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02" w:rsidRDefault="00C03702" w:rsidP="00C03702">
      <w:pPr>
        <w:jc w:val="center"/>
      </w:pPr>
      <w:r>
        <w:rPr>
          <w:noProof/>
        </w:rPr>
        <w:drawing>
          <wp:inline distT="0" distB="0" distL="0" distR="0">
            <wp:extent cx="809625" cy="583156"/>
            <wp:effectExtent l="19050" t="0" r="0" b="0"/>
            <wp:docPr id="1" name="Рисунок 1" descr="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8" cy="5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702" w:rsidRDefault="00C03702" w:rsidP="00C0370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C03702" w:rsidRDefault="00C03702" w:rsidP="00C0370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C03702" w:rsidRDefault="00C03702" w:rsidP="00C0370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«РАЙОННЫЙ ЦЕНТР ДОПОЛНИТЕЛЬНОГО ОБРАЗОВАНИЯ» </w:t>
      </w:r>
    </w:p>
    <w:p w:rsidR="00C03702" w:rsidRDefault="00F62395" w:rsidP="00C0370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.05pt;margin-top:15.75pt;width:477.2pt;height:0;z-index:251660288" o:connectortype="straight"/>
        </w:pict>
      </w:r>
      <w:r w:rsidR="00C03702">
        <w:rPr>
          <w:rFonts w:ascii="Times New Roman" w:hAnsi="Times New Roman" w:cs="Times New Roman"/>
          <w:b/>
          <w:sz w:val="24"/>
          <w:szCs w:val="24"/>
        </w:rPr>
        <w:t>МО «КУРУМКАНСКИЙ РАЙОН»</w:t>
      </w:r>
    </w:p>
    <w:p w:rsidR="00C03702" w:rsidRPr="002551E3" w:rsidRDefault="00C03702" w:rsidP="00C0370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с. Курумкан, ул. </w:t>
      </w:r>
      <w:proofErr w:type="spellStart"/>
      <w:r>
        <w:rPr>
          <w:rFonts w:ascii="Times New Roman" w:hAnsi="Times New Roman" w:cs="Times New Roman"/>
          <w:b/>
          <w:sz w:val="20"/>
          <w:szCs w:val="24"/>
        </w:rPr>
        <w:t>Балдакова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 xml:space="preserve">, 45 «Н» 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  </w:t>
      </w:r>
      <w:r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Pr="003C28A5">
        <w:rPr>
          <w:rFonts w:ascii="Times New Roman" w:hAnsi="Times New Roman" w:cs="Times New Roman"/>
          <w:b/>
          <w:sz w:val="20"/>
          <w:szCs w:val="24"/>
        </w:rPr>
        <w:t>тел.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3C28A5">
        <w:rPr>
          <w:rFonts w:ascii="Times New Roman" w:hAnsi="Times New Roman" w:cs="Times New Roman"/>
          <w:b/>
          <w:sz w:val="20"/>
          <w:szCs w:val="24"/>
        </w:rPr>
        <w:t>8(30149) 41-5-24</w:t>
      </w:r>
      <w:r>
        <w:rPr>
          <w:rFonts w:ascii="Times New Roman" w:hAnsi="Times New Roman" w:cs="Times New Roman"/>
          <w:b/>
          <w:sz w:val="20"/>
          <w:szCs w:val="24"/>
        </w:rPr>
        <w:t>,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</w:rPr>
        <w:t>эл</w:t>
      </w:r>
      <w:proofErr w:type="gramStart"/>
      <w:r w:rsidRPr="003C28A5">
        <w:rPr>
          <w:rFonts w:ascii="Times New Roman" w:hAnsi="Times New Roman" w:cs="Times New Roman"/>
          <w:b/>
          <w:sz w:val="20"/>
          <w:szCs w:val="24"/>
        </w:rPr>
        <w:t>.а</w:t>
      </w:r>
      <w:proofErr w:type="gramEnd"/>
      <w:r w:rsidRPr="003C28A5">
        <w:rPr>
          <w:rFonts w:ascii="Times New Roman" w:hAnsi="Times New Roman" w:cs="Times New Roman"/>
          <w:b/>
          <w:sz w:val="20"/>
          <w:szCs w:val="24"/>
        </w:rPr>
        <w:t>дрес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>: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4"/>
          <w:lang w:val="en-US"/>
        </w:rPr>
        <w:t>k</w:t>
      </w:r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urumkan</w:t>
      </w:r>
      <w:proofErr w:type="spellEnd"/>
      <w:r w:rsidRPr="003C28A5">
        <w:rPr>
          <w:rFonts w:ascii="Times New Roman" w:hAnsi="Times New Roman" w:cs="Times New Roman"/>
          <w:b/>
          <w:sz w:val="20"/>
          <w:szCs w:val="24"/>
        </w:rPr>
        <w:t>-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cdt</w:t>
      </w:r>
      <w:proofErr w:type="spellEnd"/>
      <w:r w:rsidRPr="003C28A5">
        <w:rPr>
          <w:rFonts w:ascii="Times New Roman" w:hAnsi="Times New Roman" w:cs="Times New Roman"/>
          <w:b/>
          <w:sz w:val="20"/>
          <w:szCs w:val="24"/>
        </w:rPr>
        <w:t>@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yandex</w:t>
      </w:r>
      <w:proofErr w:type="spellEnd"/>
      <w:r w:rsidRPr="003C28A5">
        <w:rPr>
          <w:rFonts w:ascii="Times New Roman" w:hAnsi="Times New Roman" w:cs="Times New Roman"/>
          <w:b/>
          <w:sz w:val="20"/>
          <w:szCs w:val="24"/>
        </w:rPr>
        <w:t>.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ru</w:t>
      </w:r>
      <w:proofErr w:type="spellEnd"/>
    </w:p>
    <w:p w:rsidR="00A35AE8" w:rsidRDefault="00A35AE8" w:rsidP="00A35AE8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35AE8" w:rsidRDefault="00A35AE8" w:rsidP="00A35AE8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35AE8" w:rsidRPr="006A2250" w:rsidRDefault="00A35AE8" w:rsidP="00A35AE8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A22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Отчёт о результатах </w:t>
      </w:r>
      <w:proofErr w:type="spellStart"/>
      <w:r w:rsidRPr="006A22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самообследования</w:t>
      </w:r>
      <w:proofErr w:type="spellEnd"/>
    </w:p>
    <w:p w:rsidR="00A35AE8" w:rsidRPr="006A2250" w:rsidRDefault="00A35AE8" w:rsidP="00A35AE8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A225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показателей деятельности муниципального бюджетного образовательного </w:t>
      </w:r>
    </w:p>
    <w:p w:rsidR="00A35AE8" w:rsidRPr="006A2250" w:rsidRDefault="00A35AE8" w:rsidP="00A35AE8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A225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учреждения дополнительного образования </w:t>
      </w:r>
    </w:p>
    <w:p w:rsidR="00A35AE8" w:rsidRPr="006A2250" w:rsidRDefault="00A35AE8" w:rsidP="00A35AE8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A225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«Районный центр дополнительного образования» </w:t>
      </w:r>
    </w:p>
    <w:p w:rsidR="00A35AE8" w:rsidRPr="006A2250" w:rsidRDefault="00A35AE8" w:rsidP="00A35AE8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A225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МО «Курумканский район»</w:t>
      </w:r>
    </w:p>
    <w:p w:rsidR="002A654A" w:rsidRDefault="002A654A" w:rsidP="002A654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2250" w:rsidRDefault="006A2250" w:rsidP="006A225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6A22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I часть (аналитическая)</w:t>
      </w:r>
    </w:p>
    <w:p w:rsidR="007451FE" w:rsidRPr="006A2250" w:rsidRDefault="007451FE" w:rsidP="006A225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6A2250" w:rsidRPr="006A2250" w:rsidRDefault="006A2250" w:rsidP="006A225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6A22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1. Организационно-правовое обеспечение деятельности ОУ</w:t>
      </w:r>
    </w:p>
    <w:p w:rsidR="006A2250" w:rsidRDefault="006A2250" w:rsidP="006A22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6A2250" w:rsidRDefault="006A2250" w:rsidP="006A22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6A22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Устав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Муниципального бюджетного образовательного учреждения д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полнительного образования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Районный центр дополнительного образования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муниципального образования «Курумканский район» (в новой редакции)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у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верждён Постановлением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администрации МО «Курумканский район» 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08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.12.201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5.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</w:p>
    <w:p w:rsidR="006A2250" w:rsidRDefault="006A2250" w:rsidP="006A22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6A22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Юридический адрес образовательного учреждения: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</w:p>
    <w:p w:rsidR="006A2250" w:rsidRDefault="006A2250" w:rsidP="006A22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71640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Республика Бурятия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Курумканский район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, с.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Курумкан</w:t>
      </w:r>
      <w:r w:rsidRPr="006A22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дакова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45</w:t>
      </w:r>
      <w:r w:rsidR="00C0370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en-US"/>
        </w:rPr>
        <w:t xml:space="preserve"> </w:t>
      </w:r>
      <w:r w:rsidR="00C0370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«Н»</w:t>
      </w:r>
      <w:r w:rsid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7451FE" w:rsidRPr="007451FE" w:rsidRDefault="007451FE" w:rsidP="007451F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  <w:r w:rsidRPr="007451F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Адрес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а</w:t>
      </w:r>
      <w:r w:rsidRPr="007451F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 мест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 </w:t>
      </w:r>
      <w:r w:rsidRPr="007451F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осуществления образовательной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:</w:t>
      </w:r>
    </w:p>
    <w:p w:rsidR="007451FE" w:rsidRPr="007451FE" w:rsidRDefault="007451FE" w:rsidP="007451FE">
      <w:pPr>
        <w:pStyle w:val="a5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671640, Курумканский район, с. Курумкан, ул. </w:t>
      </w:r>
      <w:proofErr w:type="spellStart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Бал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дакова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45</w:t>
      </w:r>
      <w:r w:rsidR="00C0370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«Н»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;</w:t>
      </w:r>
    </w:p>
    <w:p w:rsidR="007451FE" w:rsidRPr="007451FE" w:rsidRDefault="007451FE" w:rsidP="007451FE">
      <w:pPr>
        <w:pStyle w:val="a5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671634, Курумканский район, с. </w:t>
      </w:r>
      <w:proofErr w:type="spellStart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Аргада</w:t>
      </w:r>
      <w:proofErr w:type="spellEnd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ул. Ленина, 14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;</w:t>
      </w:r>
    </w:p>
    <w:p w:rsidR="007451FE" w:rsidRPr="007451FE" w:rsidRDefault="007451FE" w:rsidP="007451FE">
      <w:pPr>
        <w:pStyle w:val="a5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671642, Курумканский район, с. </w:t>
      </w:r>
      <w:proofErr w:type="spellStart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Барагхан</w:t>
      </w:r>
      <w:proofErr w:type="spellEnd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ул. Ленина, 35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;</w:t>
      </w:r>
    </w:p>
    <w:p w:rsidR="007451FE" w:rsidRPr="007451FE" w:rsidRDefault="007451FE" w:rsidP="007451FE">
      <w:pPr>
        <w:pStyle w:val="a5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671640, Курумканский район, с. Курумкан, ул. </w:t>
      </w:r>
      <w:proofErr w:type="spellStart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Балдакова</w:t>
      </w:r>
      <w:proofErr w:type="spellEnd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;</w:t>
      </w:r>
    </w:p>
    <w:p w:rsidR="007451FE" w:rsidRPr="007451FE" w:rsidRDefault="007451FE" w:rsidP="007451FE">
      <w:pPr>
        <w:pStyle w:val="a5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671636, Курумканский район, п. Майский, ул. </w:t>
      </w:r>
      <w:proofErr w:type="gramStart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Школьная</w:t>
      </w:r>
      <w:proofErr w:type="gramEnd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7А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;</w:t>
      </w:r>
    </w:p>
    <w:p w:rsidR="007451FE" w:rsidRPr="007451FE" w:rsidRDefault="007451FE" w:rsidP="007451FE">
      <w:pPr>
        <w:pStyle w:val="a5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671633, Курумканский район, с. Могойто, ул. </w:t>
      </w:r>
      <w:proofErr w:type="gramStart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Школьная</w:t>
      </w:r>
      <w:proofErr w:type="gramEnd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;</w:t>
      </w:r>
    </w:p>
    <w:p w:rsidR="007451FE" w:rsidRPr="007451FE" w:rsidRDefault="007451FE" w:rsidP="007451FE">
      <w:pPr>
        <w:pStyle w:val="a5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671630, Курумканский район, с. </w:t>
      </w:r>
      <w:proofErr w:type="spellStart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Сахули</w:t>
      </w:r>
      <w:proofErr w:type="spellEnd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, ул. </w:t>
      </w:r>
      <w:proofErr w:type="gramStart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Школьная</w:t>
      </w:r>
      <w:proofErr w:type="gramEnd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6A2250" w:rsidRDefault="006A2250" w:rsidP="006A22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6A225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Наличие свидетельств:</w:t>
      </w:r>
    </w:p>
    <w:p w:rsidR="007451FE" w:rsidRPr="007451FE" w:rsidRDefault="007451FE" w:rsidP="007451FE">
      <w:pPr>
        <w:pStyle w:val="a5"/>
        <w:numPr>
          <w:ilvl w:val="0"/>
          <w:numId w:val="4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Лист записи Единого государственного реестра юридических лиц от 16 октября 20185 года, выдан Межрайонной инспекцией Федеральной налоговой службы №9 по Республике Бурятия, </w:t>
      </w:r>
      <w:proofErr w:type="gramStart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</w:t>
      </w:r>
      <w:proofErr w:type="gramEnd"/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 Улан-Удэ, ул. Коммунистическая, 50;</w:t>
      </w:r>
    </w:p>
    <w:p w:rsidR="007451FE" w:rsidRPr="007451FE" w:rsidRDefault="007451FE" w:rsidP="007451FE">
      <w:pPr>
        <w:pStyle w:val="a5"/>
        <w:numPr>
          <w:ilvl w:val="0"/>
          <w:numId w:val="4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ОГРН – </w:t>
      </w:r>
      <w:r w:rsidRPr="007451FE">
        <w:rPr>
          <w:rFonts w:ascii="Times New Roman" w:hAnsi="Times New Roman" w:cs="Times New Roman"/>
          <w:sz w:val="28"/>
          <w:szCs w:val="28"/>
          <w:u w:val="single"/>
        </w:rPr>
        <w:t>1020300701255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7451FE" w:rsidRPr="007451FE" w:rsidRDefault="007451FE" w:rsidP="006A2250">
      <w:pPr>
        <w:pStyle w:val="a5"/>
        <w:numPr>
          <w:ilvl w:val="0"/>
          <w:numId w:val="4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lastRenderedPageBreak/>
        <w:t xml:space="preserve">ИНН – </w:t>
      </w:r>
      <w:r w:rsidRPr="007451FE">
        <w:rPr>
          <w:rFonts w:ascii="Times New Roman" w:hAnsi="Times New Roman" w:cs="Times New Roman"/>
          <w:sz w:val="28"/>
          <w:szCs w:val="28"/>
          <w:u w:val="single"/>
        </w:rPr>
        <w:t>0311003075;</w:t>
      </w:r>
    </w:p>
    <w:p w:rsidR="007451FE" w:rsidRPr="007451FE" w:rsidRDefault="006A2250" w:rsidP="006A2250">
      <w:pPr>
        <w:pStyle w:val="a5"/>
        <w:numPr>
          <w:ilvl w:val="0"/>
          <w:numId w:val="4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свидетельство о постановке на учёт в налоговом органе: </w:t>
      </w:r>
      <w:r w:rsidR="007451FE">
        <w:rPr>
          <w:rFonts w:ascii="Times New Roman" w:hAnsi="Times New Roman" w:cs="Times New Roman"/>
          <w:sz w:val="28"/>
          <w:szCs w:val="28"/>
          <w:u w:val="single"/>
        </w:rPr>
        <w:t>031101001, 03.11.1999 г., серия 03 №001679487.</w:t>
      </w:r>
    </w:p>
    <w:p w:rsidR="007451FE" w:rsidRDefault="006A2250" w:rsidP="007451FE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Документы, на основании которых осуществляет свою деятельность ОУ:</w:t>
      </w:r>
      <w:r w:rsid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Устав от </w:t>
      </w:r>
      <w:r w:rsid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08.12.2015 г.:</w:t>
      </w:r>
    </w:p>
    <w:p w:rsidR="007451FE" w:rsidRDefault="007451FE" w:rsidP="007451FE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Г</w:t>
      </w:r>
      <w:r w:rsidR="006A2250" w:rsidRPr="007451F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од создания учреждения:</w:t>
      </w:r>
      <w:r w:rsidR="006A2250"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19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71 </w:t>
      </w:r>
      <w:r w:rsidR="006A2250" w:rsidRPr="007451F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7451FE" w:rsidRDefault="007451FE" w:rsidP="007451FE">
      <w:pPr>
        <w:pStyle w:val="ConsPlusNonforma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7451FE"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Л</w:t>
      </w:r>
      <w:r w:rsidR="006A2250" w:rsidRPr="007451FE"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ицензия на </w:t>
      </w:r>
      <w:proofErr w:type="gramStart"/>
      <w:r w:rsidR="006A2250" w:rsidRPr="007451FE"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право ведения</w:t>
      </w:r>
      <w:proofErr w:type="gramEnd"/>
      <w:r w:rsidR="006A2250" w:rsidRPr="007451FE"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 образовательной деятельности:</w:t>
      </w:r>
      <w:r w:rsidR="006A2250" w:rsidRPr="007451FE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</w:p>
    <w:p w:rsidR="007451FE" w:rsidRPr="00CC226C" w:rsidRDefault="00C03702" w:rsidP="007451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>№3132</w:t>
      </w:r>
      <w:r w:rsidR="007451FE">
        <w:rPr>
          <w:rFonts w:ascii="Times New Roman" w:hAnsi="Times New Roman" w:cs="Times New Roman"/>
          <w:bCs/>
          <w:color w:val="000000"/>
          <w:sz w:val="28"/>
          <w:szCs w:val="24"/>
        </w:rPr>
        <w:t>, серия 03Л01, номер бланка 000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1766</w:t>
      </w:r>
      <w:r w:rsidR="007451FE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7451FE" w:rsidRPr="00CC226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06.09.2018</w:t>
      </w:r>
      <w:r w:rsidR="007451F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51FE" w:rsidRDefault="007451FE" w:rsidP="007451FE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A53C0B" w:rsidRPr="00A53C0B" w:rsidRDefault="00A53C0B" w:rsidP="00A53C0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2. Анализ образовательной деятельности</w:t>
      </w:r>
    </w:p>
    <w:p w:rsidR="00A53C0B" w:rsidRDefault="00A53C0B" w:rsidP="007451FE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8E4EEA" w:rsidRDefault="008E4EEA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Концепция развития направлена на воплощение в жизнь миссии дополн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тельного образования как </w:t>
      </w:r>
      <w:proofErr w:type="spellStart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социокультурной</w:t>
      </w:r>
      <w:proofErr w:type="spellEnd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практики развития подрастающих поколений к познанию, творчеству, труду и спорту, превращение феномена дополнительного образования в подлинный системный интегратор открытого вариативного образования, обеспечивающего конкурентоспособность личн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сти, общества и государства. </w:t>
      </w:r>
    </w:p>
    <w:p w:rsidR="008E4EEA" w:rsidRDefault="008E4EEA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Приоритетная цель развития организации: создание условий для раскр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ы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тия способностей детей, обеспечение прав ребенка на развитие, личностное самоопределение и самореализацию с целью подготовки к жизни в высок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технологичном мире. </w:t>
      </w:r>
    </w:p>
    <w:p w:rsidR="008E4EEA" w:rsidRDefault="008E4EEA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Задачи:  </w:t>
      </w:r>
    </w:p>
    <w:p w:rsidR="008E4EEA" w:rsidRDefault="008E4EEA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sym w:font="Symbol" w:char="F0B7"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повышение вариативности, качества и доступности дополнительного образования;</w:t>
      </w:r>
    </w:p>
    <w:p w:rsidR="008E4EEA" w:rsidRDefault="008E4EEA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sym w:font="Symbol" w:char="F0B7"/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обновление содержания дополнительного образования в соответствии с интересами детей, потребностями семьи и общества; </w:t>
      </w:r>
    </w:p>
    <w:p w:rsidR="008E4EEA" w:rsidRDefault="008E4EEA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sym w:font="Symbol" w:char="F0B7"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обеспечение условий для доступа каждого к глобальным знаниям и те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х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нологиям;</w:t>
      </w:r>
    </w:p>
    <w:p w:rsidR="008E4EEA" w:rsidRDefault="008E4EEA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sym w:font="Symbol" w:char="F0B7"/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улучшение материально-технической базы учреждения.</w:t>
      </w:r>
    </w:p>
    <w:p w:rsidR="008E4EEA" w:rsidRDefault="008E4EEA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Общее количество детей на </w:t>
      </w:r>
      <w:r w:rsidR="00280CD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31.03.2020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года составляет </w:t>
      </w:r>
      <w:r w:rsidR="00280CD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988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человек в во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расте 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5 до 18 лет. </w:t>
      </w:r>
    </w:p>
    <w:p w:rsidR="00A53C0B" w:rsidRPr="00A53C0B" w:rsidRDefault="00A53C0B" w:rsidP="00B33DD8">
      <w:pPr>
        <w:pStyle w:val="a5"/>
        <w:shd w:val="clear" w:color="auto" w:fill="FFFFFF"/>
        <w:tabs>
          <w:tab w:val="left" w:pos="567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 учреждении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реализуется </w:t>
      </w:r>
      <w:r w:rsidR="00280CD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20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дополнительных </w:t>
      </w:r>
      <w:proofErr w:type="spellStart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общеразвивающих</w:t>
      </w:r>
      <w:proofErr w:type="spellEnd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грамм по шести направлениям:</w:t>
      </w:r>
    </w:p>
    <w:p w:rsidR="00A53C0B" w:rsidRPr="00A53C0B" w:rsidRDefault="00A53C0B" w:rsidP="00A53C0B">
      <w:pPr>
        <w:pStyle w:val="a5"/>
        <w:numPr>
          <w:ilvl w:val="0"/>
          <w:numId w:val="45"/>
        </w:numPr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proofErr w:type="gramStart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художественное</w:t>
      </w:r>
      <w:proofErr w:type="gramEnd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280CD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6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en-US"/>
        </w:rPr>
        <w:t xml:space="preserve"> 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объединени</w:t>
      </w:r>
      <w:r w:rsidR="00280CD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й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);</w:t>
      </w:r>
    </w:p>
    <w:p w:rsidR="00A53C0B" w:rsidRPr="00A53C0B" w:rsidRDefault="00A53C0B" w:rsidP="00A53C0B">
      <w:pPr>
        <w:pStyle w:val="a5"/>
        <w:numPr>
          <w:ilvl w:val="0"/>
          <w:numId w:val="45"/>
        </w:numPr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proofErr w:type="spellStart"/>
      <w:proofErr w:type="gramStart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естественно-научное</w:t>
      </w:r>
      <w:proofErr w:type="spellEnd"/>
      <w:proofErr w:type="gramEnd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280CD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объединения);</w:t>
      </w:r>
    </w:p>
    <w:p w:rsidR="00A53C0B" w:rsidRPr="00A53C0B" w:rsidRDefault="00A53C0B" w:rsidP="00A53C0B">
      <w:pPr>
        <w:pStyle w:val="a5"/>
        <w:numPr>
          <w:ilvl w:val="0"/>
          <w:numId w:val="45"/>
        </w:numPr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proofErr w:type="gramStart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туристско-краеведческое</w:t>
      </w:r>
      <w:proofErr w:type="gramEnd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280CD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5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объединени</w:t>
      </w:r>
      <w:r w:rsidR="00280CD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й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);</w:t>
      </w:r>
    </w:p>
    <w:p w:rsidR="00A53C0B" w:rsidRPr="00A53C0B" w:rsidRDefault="00A53C0B" w:rsidP="00A53C0B">
      <w:pPr>
        <w:pStyle w:val="a5"/>
        <w:numPr>
          <w:ilvl w:val="0"/>
          <w:numId w:val="45"/>
        </w:numPr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военно-</w:t>
      </w:r>
      <w:r w:rsidR="00280CD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патриотическое (1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объединение);</w:t>
      </w:r>
    </w:p>
    <w:p w:rsidR="00A53C0B" w:rsidRPr="00A53C0B" w:rsidRDefault="00A53C0B" w:rsidP="00A53C0B">
      <w:pPr>
        <w:pStyle w:val="a5"/>
        <w:numPr>
          <w:ilvl w:val="0"/>
          <w:numId w:val="45"/>
        </w:numPr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proofErr w:type="gramStart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социально-педагогическое</w:t>
      </w:r>
      <w:proofErr w:type="gramEnd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B33DD8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4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объединени</w:t>
      </w:r>
      <w:r w:rsidR="00280CD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я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);</w:t>
      </w:r>
    </w:p>
    <w:p w:rsidR="00A53C0B" w:rsidRDefault="00A53C0B" w:rsidP="00A53C0B">
      <w:pPr>
        <w:pStyle w:val="a5"/>
        <w:numPr>
          <w:ilvl w:val="0"/>
          <w:numId w:val="45"/>
        </w:numPr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proofErr w:type="gramStart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техническое</w:t>
      </w:r>
      <w:proofErr w:type="gramEnd"/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280CD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</w:t>
      </w:r>
      <w:r w:rsidRPr="00A53C0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объединения).</w:t>
      </w:r>
    </w:p>
    <w:p w:rsidR="008E4EEA" w:rsidRDefault="008E4EEA" w:rsidP="008E4EEA">
      <w:pPr>
        <w:spacing w:after="0"/>
        <w:ind w:firstLine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8E4EEA" w:rsidRDefault="008E4EEA" w:rsidP="008E4EEA">
      <w:pPr>
        <w:spacing w:after="0"/>
        <w:ind w:firstLine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8E4EEA" w:rsidRDefault="008E4EEA" w:rsidP="008E4EEA">
      <w:pPr>
        <w:spacing w:after="0"/>
        <w:ind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Охват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по направленностям</w:t>
      </w:r>
    </w:p>
    <w:p w:rsidR="008E4EEA" w:rsidRPr="00942FCC" w:rsidRDefault="008E4EEA" w:rsidP="008E4EEA">
      <w:pPr>
        <w:spacing w:after="0"/>
        <w:ind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(201</w:t>
      </w:r>
      <w:r w:rsidR="0022261E">
        <w:rPr>
          <w:rFonts w:ascii="Times New Roman" w:hAnsi="Times New Roman" w:cs="Times New Roman"/>
          <w:i/>
          <w:sz w:val="26"/>
          <w:szCs w:val="26"/>
        </w:rPr>
        <w:t>9</w:t>
      </w:r>
      <w:r>
        <w:rPr>
          <w:rFonts w:ascii="Times New Roman" w:hAnsi="Times New Roman" w:cs="Times New Roman"/>
          <w:i/>
          <w:sz w:val="26"/>
          <w:szCs w:val="26"/>
        </w:rPr>
        <w:t>-20</w:t>
      </w:r>
      <w:r w:rsidR="0022261E">
        <w:rPr>
          <w:rFonts w:ascii="Times New Roman" w:hAnsi="Times New Roman" w:cs="Times New Roman"/>
          <w:i/>
          <w:sz w:val="26"/>
          <w:szCs w:val="26"/>
        </w:rPr>
        <w:t>20</w:t>
      </w:r>
      <w:r>
        <w:rPr>
          <w:rFonts w:ascii="Times New Roman" w:hAnsi="Times New Roman" w:cs="Times New Roman"/>
          <w:i/>
          <w:sz w:val="26"/>
          <w:szCs w:val="26"/>
        </w:rPr>
        <w:t xml:space="preserve"> учебный год)</w:t>
      </w:r>
    </w:p>
    <w:tbl>
      <w:tblPr>
        <w:tblStyle w:val="a6"/>
        <w:tblW w:w="0" w:type="auto"/>
        <w:tblLook w:val="04A0"/>
      </w:tblPr>
      <w:tblGrid>
        <w:gridCol w:w="3742"/>
        <w:gridCol w:w="1578"/>
        <w:gridCol w:w="1436"/>
        <w:gridCol w:w="1457"/>
        <w:gridCol w:w="1501"/>
      </w:tblGrid>
      <w:tr w:rsidR="008E4EEA" w:rsidTr="00C03702">
        <w:tc>
          <w:tcPr>
            <w:tcW w:w="3794" w:type="dxa"/>
            <w:vMerge w:val="restart"/>
            <w:vAlign w:val="center"/>
          </w:tcPr>
          <w:p w:rsidR="008E4EEA" w:rsidRPr="00942FCC" w:rsidRDefault="008E4EE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3059" w:type="dxa"/>
            <w:gridSpan w:val="2"/>
            <w:vAlign w:val="center"/>
          </w:tcPr>
          <w:p w:rsidR="008E4EEA" w:rsidRPr="00942FCC" w:rsidRDefault="008E4EEA" w:rsidP="00280C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Начало 201</w:t>
            </w:r>
            <w:r w:rsidR="00280CDD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-20</w:t>
            </w:r>
            <w:r w:rsidR="00280CDD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="00B33DD8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002" w:type="dxa"/>
            <w:gridSpan w:val="2"/>
            <w:vAlign w:val="center"/>
          </w:tcPr>
          <w:p w:rsidR="008E4EEA" w:rsidRPr="00942FCC" w:rsidRDefault="008E4EEA" w:rsidP="00280C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Конец 201</w:t>
            </w:r>
            <w:r w:rsidR="00280CDD">
              <w:rPr>
                <w:rFonts w:ascii="Times New Roman" w:hAnsi="Times New Roman" w:cs="Times New Roman"/>
                <w:b/>
                <w:sz w:val="26"/>
                <w:szCs w:val="26"/>
              </w:rPr>
              <w:t>9-2020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8E4EEA" w:rsidTr="00C03702">
        <w:tc>
          <w:tcPr>
            <w:tcW w:w="3794" w:type="dxa"/>
            <w:vMerge/>
            <w:vAlign w:val="center"/>
          </w:tcPr>
          <w:p w:rsidR="008E4EEA" w:rsidRDefault="008E4EEA" w:rsidP="00C037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8E4EEA" w:rsidRDefault="008E4EEA" w:rsidP="00C037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Кол-во 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8E4EEA" w:rsidRDefault="008E4EEA" w:rsidP="00C037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% 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8E4EEA" w:rsidRDefault="008E4EEA" w:rsidP="00C037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Кол-во 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8E4EEA" w:rsidRDefault="008E4EEA" w:rsidP="00C037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% </w:t>
            </w:r>
          </w:p>
        </w:tc>
      </w:tr>
      <w:tr w:rsidR="008E4EEA" w:rsidTr="00C03702">
        <w:tc>
          <w:tcPr>
            <w:tcW w:w="3794" w:type="dxa"/>
            <w:vAlign w:val="center"/>
          </w:tcPr>
          <w:p w:rsidR="008E4EEA" w:rsidRDefault="008E4EE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Художественное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8E4EEA" w:rsidRDefault="00280CDD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4EEA" w:rsidRDefault="00280CDD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27,94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8E4EEA" w:rsidRDefault="00902C7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8E4EEA" w:rsidRDefault="00902C7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30,36</w:t>
            </w:r>
          </w:p>
        </w:tc>
      </w:tr>
      <w:tr w:rsidR="008E4EEA" w:rsidTr="00C03702">
        <w:tc>
          <w:tcPr>
            <w:tcW w:w="3794" w:type="dxa"/>
            <w:vAlign w:val="center"/>
          </w:tcPr>
          <w:p w:rsidR="008E4EEA" w:rsidRDefault="008E4EE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8E4EEA" w:rsidRDefault="00280CDD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4EEA" w:rsidRDefault="00280CDD" w:rsidP="00902C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8,8</w:t>
            </w:r>
            <w:r w:rsidR="00902C7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8E4EEA" w:rsidRDefault="00902C7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8E4EEA" w:rsidRDefault="00902C7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7,19</w:t>
            </w:r>
          </w:p>
        </w:tc>
      </w:tr>
      <w:tr w:rsidR="008E4EEA" w:rsidTr="00C03702">
        <w:tc>
          <w:tcPr>
            <w:tcW w:w="3794" w:type="dxa"/>
            <w:vAlign w:val="center"/>
          </w:tcPr>
          <w:p w:rsidR="008E4EEA" w:rsidRDefault="008E4EE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Туристско-краеведческое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8E4EEA" w:rsidRDefault="00280CDD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8E4EEA" w:rsidRDefault="00280CDD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20,61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8E4EEA" w:rsidRDefault="00902C7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8E4EEA" w:rsidRDefault="00902C7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27,33</w:t>
            </w:r>
          </w:p>
        </w:tc>
      </w:tr>
      <w:tr w:rsidR="008E4EEA" w:rsidTr="00C03702">
        <w:tc>
          <w:tcPr>
            <w:tcW w:w="3794" w:type="dxa"/>
            <w:vAlign w:val="center"/>
          </w:tcPr>
          <w:p w:rsidR="008E4EEA" w:rsidRDefault="008E4EE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Военно-патриотическое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8E4EEA" w:rsidRDefault="00902C7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8E4EEA" w:rsidRDefault="00902C7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3,51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8E4EEA" w:rsidRDefault="00902C7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8E4EEA" w:rsidRDefault="00902C7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5,36</w:t>
            </w:r>
          </w:p>
        </w:tc>
      </w:tr>
      <w:tr w:rsidR="008E4EEA" w:rsidTr="00C03702">
        <w:tc>
          <w:tcPr>
            <w:tcW w:w="3794" w:type="dxa"/>
            <w:vAlign w:val="center"/>
          </w:tcPr>
          <w:p w:rsidR="008E4EEA" w:rsidRDefault="008E4EE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Социально-педагогическое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8E4EEA" w:rsidRDefault="00902C7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8E4EEA" w:rsidRDefault="00902C7A" w:rsidP="00C40E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25,19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902C7A" w:rsidRDefault="00902C7A" w:rsidP="00902C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8E4EEA" w:rsidRDefault="00902C7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20,55</w:t>
            </w:r>
          </w:p>
        </w:tc>
      </w:tr>
      <w:tr w:rsidR="008E4EEA" w:rsidTr="00C03702">
        <w:tc>
          <w:tcPr>
            <w:tcW w:w="3794" w:type="dxa"/>
            <w:vAlign w:val="center"/>
          </w:tcPr>
          <w:p w:rsidR="008E4EEA" w:rsidRDefault="008E4EE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Техническое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8E4EEA" w:rsidRDefault="00902C7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8E4EEA" w:rsidRDefault="00902C7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13,89</w:t>
            </w:r>
          </w:p>
        </w:tc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8E4EEA" w:rsidRDefault="00902C7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8E4EEA" w:rsidRDefault="00902C7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9,21</w:t>
            </w:r>
          </w:p>
        </w:tc>
      </w:tr>
      <w:tr w:rsidR="008E4EEA" w:rsidTr="00C03702">
        <w:tc>
          <w:tcPr>
            <w:tcW w:w="3794" w:type="dxa"/>
          </w:tcPr>
          <w:p w:rsidR="008E4EEA" w:rsidRPr="000E5694" w:rsidRDefault="008E4EEA" w:rsidP="00C0370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8E4EEA" w:rsidRDefault="00280CDD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655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8E4EEA" w:rsidRDefault="00021C24" w:rsidP="00021C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8E4EEA" w:rsidRDefault="00902C7A" w:rsidP="00C0370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988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8E4EEA" w:rsidRDefault="009211AE" w:rsidP="009211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8E4EEA" w:rsidRPr="00A53C0B" w:rsidRDefault="008E4EEA" w:rsidP="008E4EEA">
      <w:pPr>
        <w:pStyle w:val="a5"/>
        <w:shd w:val="clear" w:color="auto" w:fill="FFFFFF"/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756A52" w:rsidRDefault="00756A52" w:rsidP="00756A52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Возрастная характеристика детского коллектива показывает, что детям каждой возрастной группы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 Центре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предоставляет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ся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возможность для реал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зации своих интересов. </w:t>
      </w:r>
    </w:p>
    <w:p w:rsidR="00A53C0B" w:rsidRDefault="00A53C0B" w:rsidP="007451FE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A53C0B" w:rsidRPr="00E24FAD" w:rsidRDefault="00A53C0B" w:rsidP="00A53C0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E24FA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Возрастной состав обучающихся </w:t>
      </w:r>
      <w:r w:rsidR="00E24FA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E24FA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МБОУ ДО РЦДО МО «Курумканский район» </w:t>
      </w:r>
    </w:p>
    <w:p w:rsidR="00A53C0B" w:rsidRDefault="00756A52" w:rsidP="00A53C0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на 201</w:t>
      </w:r>
      <w:r w:rsidR="002226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9</w:t>
      </w:r>
      <w:r w:rsidR="00A53C0B" w:rsidRPr="00E24FA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-20</w:t>
      </w:r>
      <w:r w:rsidR="0022261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20 </w:t>
      </w:r>
      <w:r w:rsidR="00A53C0B" w:rsidRPr="00E24FA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учебный год</w:t>
      </w:r>
    </w:p>
    <w:p w:rsidR="00E24FAD" w:rsidRPr="00E24FAD" w:rsidRDefault="00E24FAD" w:rsidP="00A53C0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218"/>
        <w:gridCol w:w="848"/>
        <w:gridCol w:w="853"/>
        <w:gridCol w:w="849"/>
        <w:gridCol w:w="853"/>
        <w:gridCol w:w="849"/>
        <w:gridCol w:w="853"/>
        <w:gridCol w:w="849"/>
        <w:gridCol w:w="845"/>
        <w:gridCol w:w="849"/>
        <w:gridCol w:w="848"/>
      </w:tblGrid>
      <w:tr w:rsidR="00E24FAD" w:rsidTr="00E24FAD">
        <w:tc>
          <w:tcPr>
            <w:tcW w:w="1154" w:type="dxa"/>
            <w:vMerge w:val="restart"/>
          </w:tcPr>
          <w:p w:rsidR="00E24FAD" w:rsidRPr="00E24FAD" w:rsidRDefault="00E24FAD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11" w:type="dxa"/>
            <w:gridSpan w:val="2"/>
          </w:tcPr>
          <w:p w:rsidR="00E24FAD" w:rsidRPr="00E24FAD" w:rsidRDefault="00756A52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E24FAD"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1712" w:type="dxa"/>
            <w:gridSpan w:val="2"/>
          </w:tcPr>
          <w:p w:rsidR="00E24FAD" w:rsidRPr="00E24FAD" w:rsidRDefault="00E24FAD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8-10 лет</w:t>
            </w:r>
          </w:p>
        </w:tc>
        <w:tc>
          <w:tcPr>
            <w:tcW w:w="1712" w:type="dxa"/>
            <w:gridSpan w:val="2"/>
          </w:tcPr>
          <w:p w:rsidR="00E24FAD" w:rsidRPr="00E24FAD" w:rsidRDefault="00E24FAD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11-14 лет</w:t>
            </w:r>
          </w:p>
        </w:tc>
        <w:tc>
          <w:tcPr>
            <w:tcW w:w="1712" w:type="dxa"/>
            <w:gridSpan w:val="2"/>
          </w:tcPr>
          <w:p w:rsidR="00E24FAD" w:rsidRPr="00E24FAD" w:rsidRDefault="00E24FAD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15-17 лет</w:t>
            </w:r>
          </w:p>
        </w:tc>
        <w:tc>
          <w:tcPr>
            <w:tcW w:w="1713" w:type="dxa"/>
            <w:gridSpan w:val="2"/>
          </w:tcPr>
          <w:p w:rsidR="00E24FAD" w:rsidRPr="00E24FAD" w:rsidRDefault="00E24FAD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E24FAD" w:rsidTr="00E24FAD">
        <w:tc>
          <w:tcPr>
            <w:tcW w:w="1154" w:type="dxa"/>
            <w:vMerge/>
          </w:tcPr>
          <w:p w:rsidR="00E24FAD" w:rsidRPr="00E24FAD" w:rsidRDefault="00E24FAD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</w:tcPr>
          <w:p w:rsidR="00E24FAD" w:rsidRPr="00E24FAD" w:rsidRDefault="00E24FAD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6" w:type="dxa"/>
          </w:tcPr>
          <w:p w:rsidR="00E24FAD" w:rsidRPr="00E24FAD" w:rsidRDefault="00E24FAD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6" w:type="dxa"/>
          </w:tcPr>
          <w:p w:rsidR="00E24FAD" w:rsidRPr="00E24FAD" w:rsidRDefault="00E24FAD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6" w:type="dxa"/>
          </w:tcPr>
          <w:p w:rsidR="00E24FAD" w:rsidRPr="00E24FAD" w:rsidRDefault="00E24FAD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6" w:type="dxa"/>
          </w:tcPr>
          <w:p w:rsidR="00E24FAD" w:rsidRPr="00E24FAD" w:rsidRDefault="00E24FAD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6" w:type="dxa"/>
          </w:tcPr>
          <w:p w:rsidR="00E24FAD" w:rsidRPr="00E24FAD" w:rsidRDefault="00E24FAD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6" w:type="dxa"/>
          </w:tcPr>
          <w:p w:rsidR="00E24FAD" w:rsidRPr="00E24FAD" w:rsidRDefault="00E24FAD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6" w:type="dxa"/>
          </w:tcPr>
          <w:p w:rsidR="00E24FAD" w:rsidRPr="00E24FAD" w:rsidRDefault="00E24FAD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6" w:type="dxa"/>
          </w:tcPr>
          <w:p w:rsidR="00E24FAD" w:rsidRPr="00E24FAD" w:rsidRDefault="00E24FAD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7" w:type="dxa"/>
          </w:tcPr>
          <w:p w:rsidR="00E24FAD" w:rsidRPr="00E24FAD" w:rsidRDefault="00E24FAD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E24FAD" w:rsidTr="00E24FAD">
        <w:tc>
          <w:tcPr>
            <w:tcW w:w="1154" w:type="dxa"/>
          </w:tcPr>
          <w:p w:rsidR="00E24FAD" w:rsidRDefault="00E24FAD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</w:t>
            </w:r>
            <w:r w:rsidR="002C6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:rsidR="00E24FAD" w:rsidRDefault="00E24FAD" w:rsidP="00A53C0B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2C6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5" w:type="dxa"/>
            <w:vAlign w:val="center"/>
          </w:tcPr>
          <w:p w:rsidR="00E24FAD" w:rsidRDefault="002C65CE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263</w:t>
            </w:r>
          </w:p>
        </w:tc>
        <w:tc>
          <w:tcPr>
            <w:tcW w:w="856" w:type="dxa"/>
            <w:vAlign w:val="center"/>
          </w:tcPr>
          <w:p w:rsidR="00E24FAD" w:rsidRDefault="002C65CE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26,62</w:t>
            </w:r>
          </w:p>
        </w:tc>
        <w:tc>
          <w:tcPr>
            <w:tcW w:w="856" w:type="dxa"/>
            <w:vAlign w:val="center"/>
          </w:tcPr>
          <w:p w:rsidR="00E24FAD" w:rsidRDefault="002C65CE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294</w:t>
            </w:r>
          </w:p>
        </w:tc>
        <w:tc>
          <w:tcPr>
            <w:tcW w:w="856" w:type="dxa"/>
            <w:vAlign w:val="center"/>
          </w:tcPr>
          <w:p w:rsidR="00E24FAD" w:rsidRDefault="002C65CE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29,76</w:t>
            </w:r>
          </w:p>
        </w:tc>
        <w:tc>
          <w:tcPr>
            <w:tcW w:w="856" w:type="dxa"/>
            <w:vAlign w:val="center"/>
          </w:tcPr>
          <w:p w:rsidR="00E24FAD" w:rsidRDefault="00D30327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349</w:t>
            </w:r>
          </w:p>
        </w:tc>
        <w:tc>
          <w:tcPr>
            <w:tcW w:w="856" w:type="dxa"/>
            <w:vAlign w:val="center"/>
          </w:tcPr>
          <w:p w:rsidR="00E24FAD" w:rsidRDefault="00D30327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35,32</w:t>
            </w:r>
          </w:p>
        </w:tc>
        <w:tc>
          <w:tcPr>
            <w:tcW w:w="856" w:type="dxa"/>
            <w:vAlign w:val="center"/>
          </w:tcPr>
          <w:p w:rsidR="00E24FAD" w:rsidRDefault="00D30327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6" w:type="dxa"/>
            <w:vAlign w:val="center"/>
          </w:tcPr>
          <w:p w:rsidR="00E24FAD" w:rsidRDefault="00D30327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56" w:type="dxa"/>
            <w:vAlign w:val="center"/>
          </w:tcPr>
          <w:p w:rsidR="00E24FAD" w:rsidRDefault="00D30327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988</w:t>
            </w:r>
          </w:p>
        </w:tc>
        <w:tc>
          <w:tcPr>
            <w:tcW w:w="857" w:type="dxa"/>
            <w:vAlign w:val="center"/>
          </w:tcPr>
          <w:p w:rsidR="00E24FAD" w:rsidRDefault="00E24FAD" w:rsidP="00E24FAD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A53C0B" w:rsidRPr="00E24FAD" w:rsidRDefault="00A53C0B" w:rsidP="00A53C0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E4EEA" w:rsidRDefault="008E4EEA" w:rsidP="008E4EEA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Деятельность учащихся в Центре осуществляется в разновозрастных об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ъ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единениях по интересам, являющихся основным составом объединения. </w:t>
      </w:r>
    </w:p>
    <w:p w:rsidR="00794156" w:rsidRPr="00794156" w:rsidRDefault="00794156" w:rsidP="00794156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За отчетный период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воспитанниками МБОУ ДО РЦДО были достигнуты следующие результаты:</w:t>
      </w:r>
    </w:p>
    <w:p w:rsidR="00794156" w:rsidRPr="00794156" w:rsidRDefault="00794156" w:rsidP="00794156">
      <w:pPr>
        <w:pStyle w:val="a5"/>
        <w:numPr>
          <w:ilvl w:val="0"/>
          <w:numId w:val="50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районные конкурсы – </w:t>
      </w:r>
      <w:r w:rsidR="00E666A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63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призовых мест;</w:t>
      </w:r>
    </w:p>
    <w:p w:rsidR="00794156" w:rsidRPr="00794156" w:rsidRDefault="00794156" w:rsidP="00794156">
      <w:pPr>
        <w:pStyle w:val="a5"/>
        <w:numPr>
          <w:ilvl w:val="0"/>
          <w:numId w:val="50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республиканские конкурсы – </w:t>
      </w:r>
      <w:r w:rsidR="00E666A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32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призовых мест;</w:t>
      </w:r>
    </w:p>
    <w:p w:rsidR="00794156" w:rsidRPr="00794156" w:rsidRDefault="00794156" w:rsidP="00794156">
      <w:pPr>
        <w:pStyle w:val="a5"/>
        <w:numPr>
          <w:ilvl w:val="0"/>
          <w:numId w:val="50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межрегиональные конкурсы – </w:t>
      </w:r>
      <w:r w:rsidR="00E666A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6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призовых мест;</w:t>
      </w:r>
    </w:p>
    <w:p w:rsidR="00794156" w:rsidRDefault="00794156" w:rsidP="00794156">
      <w:pPr>
        <w:pStyle w:val="a5"/>
        <w:numPr>
          <w:ilvl w:val="0"/>
          <w:numId w:val="50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всероссийские конкурсы – </w:t>
      </w:r>
      <w:r w:rsidR="00E666A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9 </w:t>
      </w:r>
      <w:proofErr w:type="gramStart"/>
      <w:r w:rsidR="00E666A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призовых</w:t>
      </w:r>
      <w:proofErr w:type="gramEnd"/>
      <w:r w:rsidR="00E666A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места;</w:t>
      </w:r>
    </w:p>
    <w:p w:rsidR="00E666A3" w:rsidRPr="00794156" w:rsidRDefault="00E666A3" w:rsidP="00794156">
      <w:pPr>
        <w:pStyle w:val="a5"/>
        <w:numPr>
          <w:ilvl w:val="0"/>
          <w:numId w:val="50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международные конкурсы – 1 призовое место.</w:t>
      </w: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  <w:r w:rsidRPr="00E24FA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Оценка качества освоения </w:t>
      </w: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дополнительных общеобразовательных программ</w:t>
      </w: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При реализации образовательных программ педагоги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Центра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регулярно используют широкий спектр методов проверки и оценки знаний, умений и н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выков (игры, тестирование, опросы, эфиры, викторины, творческие работы и 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lastRenderedPageBreak/>
        <w:t xml:space="preserve">т.д.), обеспечивающих необходимую систематичность и глубину </w:t>
      </w:r>
      <w:proofErr w:type="gramStart"/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контроля за</w:t>
      </w:r>
      <w:proofErr w:type="gramEnd"/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качеством успеваемости обучающихся. </w:t>
      </w: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Учебные программы соответствуют нормативным требованиям, предъя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ляемым к программам дополнительного образования детей. </w:t>
      </w: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Все программы утверждены директором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Центра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. </w:t>
      </w: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 программах определены сроки реализации, возраст детей и режим зан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я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тий, прописаны условия приема детей с учетом специфики творческого объ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динения и условия в случае необходимости добора 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второй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и последующие года обучения. </w:t>
      </w:r>
    </w:p>
    <w:p w:rsidR="008F1FE0" w:rsidRPr="008E4EEA" w:rsidRDefault="008F1FE0" w:rsidP="008F1FE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Сроки реализации </w:t>
      </w:r>
      <w:proofErr w:type="gramStart"/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дополнительных</w:t>
      </w:r>
      <w:proofErr w:type="gramEnd"/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proofErr w:type="spellStart"/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общеразвивающих</w:t>
      </w:r>
      <w:proofErr w:type="spellEnd"/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программам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–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1 год и 3 года.</w:t>
      </w:r>
    </w:p>
    <w:p w:rsidR="00794156" w:rsidRPr="008E4EEA" w:rsidRDefault="00794156" w:rsidP="00794156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Преобладают программы с трехлетним обучением (</w:t>
      </w:r>
      <w:r w:rsidR="002D3BB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16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proofErr w:type="gramStart"/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ДОП</w:t>
      </w:r>
      <w:proofErr w:type="gramEnd"/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– </w:t>
      </w:r>
      <w:r w:rsidR="002D3BB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80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%). Бл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годаря этому обучающиеся получают достаточный набор знаний, умений по выбранной деятельности, вырабатывают навыки, приобретают опыт социал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зации.</w:t>
      </w:r>
    </w:p>
    <w:p w:rsidR="008F1FE0" w:rsidRDefault="008F1FE0" w:rsidP="008E4EEA">
      <w:pPr>
        <w:pStyle w:val="a5"/>
        <w:shd w:val="clear" w:color="auto" w:fill="FFFFFF"/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8F1FE0" w:rsidRPr="008F1FE0" w:rsidRDefault="008F1FE0" w:rsidP="008F1FE0">
      <w:pPr>
        <w:pStyle w:val="a5"/>
        <w:shd w:val="clear" w:color="auto" w:fill="FFFFFF"/>
        <w:tabs>
          <w:tab w:val="left" w:pos="851"/>
        </w:tabs>
        <w:ind w:left="0" w:firstLine="567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  <w:u w:val="single"/>
        </w:rPr>
      </w:pPr>
      <w:r w:rsidRPr="008F1FE0">
        <w:rPr>
          <w:rFonts w:ascii="Times New Roman" w:hAnsi="Times New Roman"/>
          <w:b/>
          <w:sz w:val="28"/>
          <w:szCs w:val="24"/>
          <w:u w:val="single"/>
        </w:rPr>
        <w:t>Кадровый потенциал и его профессиональная компетентность</w:t>
      </w:r>
    </w:p>
    <w:p w:rsidR="008E4EEA" w:rsidRPr="008E4EEA" w:rsidRDefault="008E4EEA" w:rsidP="008E4EEA">
      <w:pPr>
        <w:pStyle w:val="a5"/>
        <w:shd w:val="clear" w:color="auto" w:fill="FFFFFF"/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 201</w:t>
      </w:r>
      <w:r w:rsidR="008875C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9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-20</w:t>
      </w:r>
      <w:r w:rsidR="008875C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20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учебном году учебно-воспитательный процесс осуществляли </w:t>
      </w:r>
      <w:r w:rsidR="008875C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21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педагогических работников, </w:t>
      </w:r>
      <w:r w:rsid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 т.ч. методист</w:t>
      </w:r>
      <w:r w:rsidR="008875C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и педагог-организатор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:</w:t>
      </w:r>
    </w:p>
    <w:p w:rsidR="008E4EEA" w:rsidRPr="008E4EEA" w:rsidRDefault="008E4EEA" w:rsidP="008E4EEA">
      <w:pPr>
        <w:pStyle w:val="a5"/>
        <w:shd w:val="clear" w:color="auto" w:fill="FFFFFF"/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Средний возраст педагог</w:t>
      </w:r>
      <w:r w:rsidR="00EC6B0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ических работников</w:t>
      </w:r>
      <w:r w:rsidRP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– </w:t>
      </w:r>
      <w:r w:rsidR="00EC6B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40,4</w:t>
      </w:r>
      <w:r w:rsidRPr="008E4EE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года</w:t>
      </w:r>
    </w:p>
    <w:p w:rsidR="008F1FE0" w:rsidRPr="008F1FE0" w:rsidRDefault="008F1FE0" w:rsidP="008F1FE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Средний возраст работающих в учреждении педагогов </w:t>
      </w:r>
      <w:r w:rsidR="00EC6B0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дополнительного образования 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– </w:t>
      </w:r>
      <w:r w:rsidR="00EC6B0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39,4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года.</w:t>
      </w:r>
    </w:p>
    <w:p w:rsidR="008F1FE0" w:rsidRPr="008F1FE0" w:rsidRDefault="008F1FE0" w:rsidP="008F1FE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Высшее образование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имеют </w:t>
      </w:r>
      <w:r w:rsidR="00EC6B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</w:t>
      </w:r>
      <w:r w:rsidR="004C059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5</w:t>
      </w:r>
      <w:r w:rsidR="00EC6B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педагог</w:t>
      </w:r>
      <w:r w:rsidR="00EC6B0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ических работников </w:t>
      </w:r>
      <w:r w:rsidR="00EC6B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(7</w:t>
      </w:r>
      <w:r w:rsidR="004C059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</w:t>
      </w:r>
      <w:r w:rsidR="00EC6B07" w:rsidRPr="008F1F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%</w:t>
      </w:r>
      <w:r w:rsidR="00EC6B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)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сре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нее профессиональное – </w:t>
      </w:r>
      <w:r w:rsidR="004C059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6</w:t>
      </w:r>
      <w:r w:rsidR="00EC6B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="00EC6B07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педагогических работников </w:t>
      </w:r>
      <w:r w:rsidR="00EC6B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(</w:t>
      </w:r>
      <w:r w:rsidR="004C059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29</w:t>
      </w:r>
      <w:r w:rsidR="00EC6B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%).</w:t>
      </w:r>
    </w:p>
    <w:p w:rsidR="008F1FE0" w:rsidRPr="008F1FE0" w:rsidRDefault="008F1FE0" w:rsidP="008F1FE0">
      <w:pPr>
        <w:pStyle w:val="a5"/>
        <w:shd w:val="clear" w:color="auto" w:fill="FFFFFF"/>
        <w:tabs>
          <w:tab w:val="left" w:pos="851"/>
        </w:tabs>
        <w:ind w:firstLine="567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/>
          <w:bCs/>
          <w:i/>
          <w:noProof/>
          <w:color w:val="000000"/>
          <w:sz w:val="28"/>
          <w:szCs w:val="24"/>
        </w:rPr>
        <w:drawing>
          <wp:inline distT="0" distB="0" distL="0" distR="0">
            <wp:extent cx="3495675" cy="1724025"/>
            <wp:effectExtent l="19050" t="0" r="9525" b="0"/>
            <wp:docPr id="11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F1FE0" w:rsidRPr="008F1FE0" w:rsidRDefault="008F1FE0" w:rsidP="008F1FE0">
      <w:pPr>
        <w:pStyle w:val="a5"/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8F1FE0" w:rsidRPr="008F1FE0" w:rsidRDefault="008F1FE0" w:rsidP="008F1FE0">
      <w:pPr>
        <w:pStyle w:val="a5"/>
        <w:shd w:val="clear" w:color="auto" w:fill="FFFFFF"/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Квалифицированные кадры являются важным аспектом развития МБОУ ДО РЦДО МО «Курумканский район»</w:t>
      </w:r>
    </w:p>
    <w:p w:rsidR="008F1FE0" w:rsidRPr="008F1FE0" w:rsidRDefault="008F1FE0" w:rsidP="008F1FE0">
      <w:pPr>
        <w:pStyle w:val="a5"/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EC6B07" w:rsidRDefault="00EC6B07" w:rsidP="008F1FE0">
      <w:pPr>
        <w:pStyle w:val="a5"/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EC6B07" w:rsidRDefault="00EC6B07" w:rsidP="008F1FE0">
      <w:pPr>
        <w:pStyle w:val="a5"/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EC6B07" w:rsidRDefault="00EC6B07" w:rsidP="008F1FE0">
      <w:pPr>
        <w:pStyle w:val="a5"/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EC6B07" w:rsidRDefault="00EC6B07" w:rsidP="008F1FE0">
      <w:pPr>
        <w:pStyle w:val="a5"/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EC6B07" w:rsidRDefault="00EC6B07" w:rsidP="008F1FE0">
      <w:pPr>
        <w:pStyle w:val="a5"/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8F1FE0" w:rsidRPr="008F1FE0" w:rsidRDefault="008F1FE0" w:rsidP="008F1FE0">
      <w:pPr>
        <w:pStyle w:val="a5"/>
        <w:shd w:val="clear" w:color="auto" w:fill="FFFFFF"/>
        <w:tabs>
          <w:tab w:val="left" w:pos="851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Уровень квалификации педагогических работников РЦДО</w:t>
      </w:r>
    </w:p>
    <w:p w:rsidR="008F1FE0" w:rsidRPr="008F1FE0" w:rsidRDefault="008F1FE0" w:rsidP="008F1FE0">
      <w:pPr>
        <w:pStyle w:val="a5"/>
        <w:shd w:val="clear" w:color="auto" w:fill="FFFFFF"/>
        <w:tabs>
          <w:tab w:val="left" w:pos="851"/>
        </w:tabs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Cs/>
          <w:noProof/>
          <w:color w:val="000000"/>
          <w:sz w:val="28"/>
          <w:szCs w:val="24"/>
        </w:rPr>
        <w:drawing>
          <wp:inline distT="0" distB="0" distL="0" distR="0">
            <wp:extent cx="3238500" cy="1609725"/>
            <wp:effectExtent l="19050" t="0" r="0" b="0"/>
            <wp:docPr id="12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1FE0" w:rsidRPr="008F1FE0" w:rsidRDefault="008F1FE0" w:rsidP="008F1FE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 течение всего учебного года ведется работа по повышению уровня профессиональной компетенции педагогов, построенная на основе выявления положительного опыта и затруднений педагогов и осуществляющаяся через организацию различных форм методической деятельности. </w:t>
      </w:r>
    </w:p>
    <w:p w:rsidR="00E24FAD" w:rsidRDefault="008F1FE0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На начало каждого учебного года формируется план повышения квал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фикации педагогических работников. Анализ повышения квалификации пок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зывает, педагогические работники постоянно повышает профессиональную компетентность через курсовую подготовку на базе различных площадок, с использованием очных, заочных и дистанционных форм обучения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6005A5" w:rsidRDefault="006005A5" w:rsidP="0060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6005A5">
        <w:rPr>
          <w:rFonts w:ascii="Times New Roman" w:hAnsi="Times New Roman" w:cs="Times New Roman"/>
          <w:sz w:val="28"/>
          <w:szCs w:val="26"/>
        </w:rPr>
        <w:t>Одной из форм распространения педагогического опыта является обо</w:t>
      </w:r>
      <w:r w:rsidRPr="006005A5">
        <w:rPr>
          <w:rFonts w:ascii="Times New Roman" w:hAnsi="Times New Roman" w:cs="Times New Roman"/>
          <w:sz w:val="28"/>
          <w:szCs w:val="26"/>
        </w:rPr>
        <w:t>б</w:t>
      </w:r>
      <w:r w:rsidRPr="006005A5">
        <w:rPr>
          <w:rFonts w:ascii="Times New Roman" w:hAnsi="Times New Roman" w:cs="Times New Roman"/>
          <w:sz w:val="28"/>
          <w:szCs w:val="26"/>
        </w:rPr>
        <w:t xml:space="preserve">щение и публикация разработок методического характера. Всего за </w:t>
      </w:r>
      <w:r>
        <w:rPr>
          <w:rFonts w:ascii="Times New Roman" w:hAnsi="Times New Roman" w:cs="Times New Roman"/>
          <w:sz w:val="28"/>
          <w:szCs w:val="26"/>
        </w:rPr>
        <w:t>отчетный период</w:t>
      </w:r>
      <w:r w:rsidRPr="006005A5">
        <w:rPr>
          <w:rFonts w:ascii="Times New Roman" w:hAnsi="Times New Roman" w:cs="Times New Roman"/>
          <w:sz w:val="28"/>
          <w:szCs w:val="26"/>
        </w:rPr>
        <w:t xml:space="preserve"> были опубликованы статьи </w:t>
      </w:r>
      <w:r>
        <w:rPr>
          <w:rFonts w:ascii="Times New Roman" w:hAnsi="Times New Roman" w:cs="Times New Roman"/>
          <w:sz w:val="28"/>
          <w:szCs w:val="26"/>
        </w:rPr>
        <w:t>двух</w:t>
      </w:r>
      <w:r w:rsidRPr="006005A5">
        <w:rPr>
          <w:rFonts w:ascii="Times New Roman" w:hAnsi="Times New Roman" w:cs="Times New Roman"/>
          <w:sz w:val="28"/>
          <w:szCs w:val="26"/>
        </w:rPr>
        <w:t xml:space="preserve"> педагогов в изданиях республика</w:t>
      </w:r>
      <w:r w:rsidRPr="006005A5">
        <w:rPr>
          <w:rFonts w:ascii="Times New Roman" w:hAnsi="Times New Roman" w:cs="Times New Roman"/>
          <w:sz w:val="28"/>
          <w:szCs w:val="26"/>
        </w:rPr>
        <w:t>н</w:t>
      </w:r>
      <w:r w:rsidRPr="006005A5">
        <w:rPr>
          <w:rFonts w:ascii="Times New Roman" w:hAnsi="Times New Roman" w:cs="Times New Roman"/>
          <w:sz w:val="28"/>
          <w:szCs w:val="26"/>
        </w:rPr>
        <w:t xml:space="preserve">ского и международного уровней. </w:t>
      </w:r>
    </w:p>
    <w:p w:rsidR="0094027A" w:rsidRDefault="006005A5" w:rsidP="0060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 отчетный период</w:t>
      </w:r>
      <w:r w:rsidRPr="006005A5">
        <w:rPr>
          <w:rFonts w:ascii="Times New Roman" w:hAnsi="Times New Roman" w:cs="Times New Roman"/>
          <w:sz w:val="28"/>
          <w:szCs w:val="26"/>
        </w:rPr>
        <w:t xml:space="preserve"> педагогические работники приняли участие в таких значимых мероприятиях как: </w:t>
      </w:r>
      <w:proofErr w:type="gramStart"/>
      <w:r w:rsidR="0094027A">
        <w:rPr>
          <w:rFonts w:ascii="Times New Roman" w:hAnsi="Times New Roman" w:cs="Times New Roman"/>
          <w:sz w:val="28"/>
          <w:szCs w:val="26"/>
        </w:rPr>
        <w:t>Международный форум добровольцев – 2020 (г. Сочи), Всероссийская конференция руководителей образовательных орган</w:t>
      </w:r>
      <w:r w:rsidR="0094027A">
        <w:rPr>
          <w:rFonts w:ascii="Times New Roman" w:hAnsi="Times New Roman" w:cs="Times New Roman"/>
          <w:sz w:val="28"/>
          <w:szCs w:val="26"/>
        </w:rPr>
        <w:t>и</w:t>
      </w:r>
      <w:r w:rsidR="0094027A">
        <w:rPr>
          <w:rFonts w:ascii="Times New Roman" w:hAnsi="Times New Roman" w:cs="Times New Roman"/>
          <w:sz w:val="28"/>
          <w:szCs w:val="26"/>
        </w:rPr>
        <w:t>заций «Дополнительное образование детей – 2020» (г. Москва)</w:t>
      </w:r>
      <w:r w:rsidRPr="006005A5">
        <w:rPr>
          <w:rFonts w:ascii="Times New Roman" w:hAnsi="Times New Roman" w:cs="Times New Roman"/>
          <w:sz w:val="28"/>
          <w:szCs w:val="26"/>
        </w:rPr>
        <w:t xml:space="preserve">, </w:t>
      </w:r>
      <w:r w:rsidR="0094027A">
        <w:rPr>
          <w:rFonts w:ascii="Times New Roman" w:hAnsi="Times New Roman" w:cs="Times New Roman"/>
          <w:sz w:val="28"/>
          <w:szCs w:val="26"/>
        </w:rPr>
        <w:t>Республика</w:t>
      </w:r>
      <w:r w:rsidR="0094027A">
        <w:rPr>
          <w:rFonts w:ascii="Times New Roman" w:hAnsi="Times New Roman" w:cs="Times New Roman"/>
          <w:sz w:val="28"/>
          <w:szCs w:val="26"/>
        </w:rPr>
        <w:t>н</w:t>
      </w:r>
      <w:r w:rsidR="0094027A">
        <w:rPr>
          <w:rFonts w:ascii="Times New Roman" w:hAnsi="Times New Roman" w:cs="Times New Roman"/>
          <w:sz w:val="28"/>
          <w:szCs w:val="26"/>
        </w:rPr>
        <w:t>ские педагогические чтения работников образования «Дополнительное обр</w:t>
      </w:r>
      <w:r w:rsidR="0094027A">
        <w:rPr>
          <w:rFonts w:ascii="Times New Roman" w:hAnsi="Times New Roman" w:cs="Times New Roman"/>
          <w:sz w:val="28"/>
          <w:szCs w:val="26"/>
        </w:rPr>
        <w:t>а</w:t>
      </w:r>
      <w:r w:rsidR="0094027A">
        <w:rPr>
          <w:rFonts w:ascii="Times New Roman" w:hAnsi="Times New Roman" w:cs="Times New Roman"/>
          <w:sz w:val="28"/>
          <w:szCs w:val="26"/>
        </w:rPr>
        <w:t>зование: опыт, проблемы, перспективы развития» (г. Улан-Удэ).</w:t>
      </w:r>
      <w:proofErr w:type="gramEnd"/>
    </w:p>
    <w:p w:rsidR="006005A5" w:rsidRPr="00794156" w:rsidRDefault="006005A5" w:rsidP="006005A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  <w:r w:rsidRPr="006005A5">
        <w:rPr>
          <w:rFonts w:ascii="Times New Roman" w:hAnsi="Times New Roman" w:cs="Times New Roman"/>
          <w:sz w:val="28"/>
          <w:szCs w:val="26"/>
        </w:rPr>
        <w:t>Одним из направлений методической работы является организация и пр</w:t>
      </w:r>
      <w:r w:rsidRPr="006005A5">
        <w:rPr>
          <w:rFonts w:ascii="Times New Roman" w:hAnsi="Times New Roman" w:cs="Times New Roman"/>
          <w:sz w:val="28"/>
          <w:szCs w:val="26"/>
        </w:rPr>
        <w:t>о</w:t>
      </w:r>
      <w:r w:rsidRPr="006005A5">
        <w:rPr>
          <w:rFonts w:ascii="Times New Roman" w:hAnsi="Times New Roman" w:cs="Times New Roman"/>
          <w:sz w:val="28"/>
          <w:szCs w:val="26"/>
        </w:rPr>
        <w:t>ведение семин</w:t>
      </w:r>
      <w:r w:rsidRPr="006005A5">
        <w:rPr>
          <w:rFonts w:ascii="Times New Roman" w:hAnsi="Times New Roman" w:cs="Times New Roman"/>
          <w:sz w:val="28"/>
          <w:szCs w:val="26"/>
        </w:rPr>
        <w:t>а</w:t>
      </w:r>
      <w:r w:rsidRPr="006005A5">
        <w:rPr>
          <w:rFonts w:ascii="Times New Roman" w:hAnsi="Times New Roman" w:cs="Times New Roman"/>
          <w:sz w:val="28"/>
          <w:szCs w:val="26"/>
        </w:rPr>
        <w:t>ров, круглых столов, научно-практических конференций для педагогов дополнительного образования, заместителей директоров по учебно-воспитательной и научно-методической работе, учителей школ района. За о</w:t>
      </w:r>
      <w:r w:rsidRPr="006005A5">
        <w:rPr>
          <w:rFonts w:ascii="Times New Roman" w:hAnsi="Times New Roman" w:cs="Times New Roman"/>
          <w:sz w:val="28"/>
          <w:szCs w:val="26"/>
        </w:rPr>
        <w:t>т</w:t>
      </w:r>
      <w:r w:rsidRPr="006005A5">
        <w:rPr>
          <w:rFonts w:ascii="Times New Roman" w:hAnsi="Times New Roman" w:cs="Times New Roman"/>
          <w:sz w:val="28"/>
          <w:szCs w:val="26"/>
        </w:rPr>
        <w:t>четный период были проведены</w:t>
      </w:r>
      <w:r w:rsidR="00794156">
        <w:rPr>
          <w:rFonts w:ascii="Times New Roman" w:hAnsi="Times New Roman" w:cs="Times New Roman"/>
          <w:sz w:val="28"/>
          <w:szCs w:val="26"/>
        </w:rPr>
        <w:t xml:space="preserve">:  </w:t>
      </w:r>
      <w:r w:rsidR="008F67AC">
        <w:rPr>
          <w:rFonts w:ascii="Times New Roman" w:hAnsi="Times New Roman" w:cs="Times New Roman"/>
          <w:sz w:val="28"/>
          <w:szCs w:val="26"/>
        </w:rPr>
        <w:t>4 районных</w:t>
      </w:r>
      <w:r w:rsidR="00794156">
        <w:rPr>
          <w:rFonts w:ascii="Times New Roman" w:hAnsi="Times New Roman" w:cs="Times New Roman"/>
          <w:sz w:val="28"/>
          <w:szCs w:val="26"/>
        </w:rPr>
        <w:t xml:space="preserve"> семинар</w:t>
      </w:r>
      <w:r w:rsidR="008F67AC">
        <w:rPr>
          <w:rFonts w:ascii="Times New Roman" w:hAnsi="Times New Roman" w:cs="Times New Roman"/>
          <w:sz w:val="28"/>
          <w:szCs w:val="26"/>
        </w:rPr>
        <w:t>а</w:t>
      </w:r>
      <w:r w:rsidR="00794156">
        <w:rPr>
          <w:rFonts w:ascii="Times New Roman" w:hAnsi="Times New Roman" w:cs="Times New Roman"/>
          <w:sz w:val="28"/>
          <w:szCs w:val="26"/>
        </w:rPr>
        <w:t>, 1 районный круглый стол</w:t>
      </w:r>
      <w:r w:rsidR="008F67AC">
        <w:rPr>
          <w:rFonts w:ascii="Times New Roman" w:hAnsi="Times New Roman" w:cs="Times New Roman"/>
          <w:sz w:val="28"/>
          <w:szCs w:val="26"/>
        </w:rPr>
        <w:t xml:space="preserve"> </w:t>
      </w:r>
      <w:r w:rsidR="00794156" w:rsidRPr="00794156">
        <w:rPr>
          <w:rFonts w:ascii="Times New Roman" w:hAnsi="Times New Roman" w:cs="Times New Roman"/>
          <w:sz w:val="28"/>
          <w:szCs w:val="26"/>
        </w:rPr>
        <w:t>и 1 в</w:t>
      </w:r>
      <w:r w:rsidR="00794156" w:rsidRPr="00794156">
        <w:rPr>
          <w:rFonts w:ascii="Times New Roman" w:hAnsi="Times New Roman" w:cs="Times New Roman"/>
          <w:sz w:val="28"/>
          <w:szCs w:val="26"/>
        </w:rPr>
        <w:t>ы</w:t>
      </w:r>
      <w:r w:rsidR="00794156" w:rsidRPr="00794156">
        <w:rPr>
          <w:rFonts w:ascii="Times New Roman" w:hAnsi="Times New Roman" w:cs="Times New Roman"/>
          <w:sz w:val="28"/>
          <w:szCs w:val="26"/>
        </w:rPr>
        <w:t>ездные курсы специалистов отдела аттестации</w:t>
      </w:r>
      <w:r w:rsidR="00794156" w:rsidRPr="0060482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="00794156" w:rsidRPr="00766F8C">
        <w:rPr>
          <w:rFonts w:ascii="Times New Roman" w:hAnsi="Times New Roman" w:cs="Times New Roman"/>
          <w:sz w:val="26"/>
          <w:szCs w:val="26"/>
        </w:rPr>
        <w:t>ГАУ ДПО РБ БРИОП</w:t>
      </w:r>
      <w:r w:rsidR="00794156">
        <w:rPr>
          <w:rFonts w:ascii="Times New Roman" w:hAnsi="Times New Roman" w:cs="Times New Roman"/>
          <w:sz w:val="26"/>
          <w:szCs w:val="26"/>
        </w:rPr>
        <w:t>.</w:t>
      </w:r>
      <w:r w:rsidR="00794156" w:rsidRPr="0079415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 xml:space="preserve"> </w:t>
      </w:r>
    </w:p>
    <w:p w:rsidR="008F1FE0" w:rsidRPr="008F1FE0" w:rsidRDefault="008F1FE0" w:rsidP="008F1FE0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Инновационная деятельность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методической работы заключается во внедрении проектных технологий для участия в </w:t>
      </w:r>
      <w:proofErr w:type="spellStart"/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грантовых</w:t>
      </w:r>
      <w:proofErr w:type="spellEnd"/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конкурсах.</w:t>
      </w:r>
    </w:p>
    <w:p w:rsidR="008F1FE0" w:rsidRDefault="008F1FE0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Принимая участие в различных районных и республиканских конкурсах, за отчетный период </w:t>
      </w:r>
      <w:r w:rsidR="006005A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совместно с местным отделением РМОО «Федерация м</w:t>
      </w:r>
      <w:r w:rsidR="006005A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="006005A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лодежи Бурятии» Курумкан</w:t>
      </w:r>
      <w:r w:rsid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</w:t>
      </w:r>
      <w:r w:rsidR="006005A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кого района </w:t>
      </w:r>
      <w:r w:rsidRPr="008F1FE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были выиграны гранты на</w:t>
      </w:r>
      <w:r w:rsidR="006005A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сумму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около 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300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тыс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 рублей</w:t>
      </w:r>
      <w:r w:rsidR="006005A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6005A5" w:rsidRDefault="006005A5" w:rsidP="008F1FE0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1D084B" w:rsidRDefault="001D084B" w:rsidP="00E24FAD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</w:p>
    <w:p w:rsidR="00E24FAD" w:rsidRPr="00E24FAD" w:rsidRDefault="00E24FAD" w:rsidP="00E24FAD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  <w:r w:rsidRPr="00E24FA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lastRenderedPageBreak/>
        <w:t xml:space="preserve">Состояние воспитательной работы </w:t>
      </w:r>
    </w:p>
    <w:p w:rsidR="00E24FAD" w:rsidRPr="00E24FAD" w:rsidRDefault="00E24FAD" w:rsidP="00E24FAD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</w:pPr>
    </w:p>
    <w:p w:rsidR="008E4EEA" w:rsidRDefault="00E24FAD" w:rsidP="00E24FAD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Главной целью воспитательного процесса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МБОУ ДО РЦДО МО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румканский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район»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н</w:t>
      </w:r>
      <w:r w:rsid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 20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19-</w:t>
      </w:r>
      <w:r w:rsid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20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20</w:t>
      </w:r>
      <w:r w:rsidR="008E4EE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учебный год является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формирование личн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сти ребёнка отвечающей высоким социальным потребностям современного общества через осмысление своей и этнокультурной идентичности, уважение к культуре, традициям людей, которые живут рядо</w:t>
      </w:r>
      <w:r w:rsidR="00CD099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м, возро</w:t>
      </w: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ждение духовности. </w:t>
      </w:r>
    </w:p>
    <w:p w:rsidR="008E4EEA" w:rsidRDefault="00E24FAD" w:rsidP="00E24FAD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Для достижения этой цели мы решали следующие задачи воспитательной деятельности:  </w:t>
      </w:r>
    </w:p>
    <w:p w:rsidR="008E4EEA" w:rsidRDefault="008E4EEA" w:rsidP="00E24FAD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sym w:font="Symbol" w:char="F0B7"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="00E24FAD"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Развивать и воспитывать у учащихся стремление к самосознанию и с</w:t>
      </w:r>
      <w:r w:rsidR="00E24FAD"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 w:rsidR="00E24FAD"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оценке;</w:t>
      </w:r>
      <w:r w:rsidR="00E24FAD"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</w:p>
    <w:p w:rsidR="008E4EEA" w:rsidRDefault="008E4EEA" w:rsidP="00E24FAD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sym w:font="Symbol" w:char="F0B7"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="00E24FAD"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Формировать духовно-нравственные качества учащихся, в которых концентрируется их отношение к малой родине, к окружающей природе, к людям другой национальности, к себе, своим корням.  </w:t>
      </w:r>
    </w:p>
    <w:p w:rsidR="00E24FAD" w:rsidRDefault="008E4EEA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sym w:font="Symbol" w:char="F0B7"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="00E24FAD"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Создавать условия, для самоопределения в мире ценностей и социал</w:t>
      </w:r>
      <w:r w:rsidR="00E24FAD"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</w:t>
      </w:r>
      <w:r w:rsidR="00E24FAD" w:rsidRPr="00E24FA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зации, проявления творческой инициативы.</w:t>
      </w:r>
    </w:p>
    <w:p w:rsidR="00794156" w:rsidRPr="00794156" w:rsidRDefault="00794156" w:rsidP="00794156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Ведется активная работа по развитию добровольческого движения. В 20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19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-20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20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учебном году на базе Центра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действовали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местные отделения общ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е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ственных движений:</w:t>
      </w:r>
    </w:p>
    <w:p w:rsidR="00794156" w:rsidRPr="00794156" w:rsidRDefault="00794156" w:rsidP="00794156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– Бурятского регионального отделения Общероссийской общественно-государственной детско-юношеской организации «Российское движение школьников» (отв. Очирова Е.Ж.);</w:t>
      </w:r>
    </w:p>
    <w:p w:rsidR="00794156" w:rsidRPr="00794156" w:rsidRDefault="00794156" w:rsidP="00794156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– Всероссийской общественной организации «Волонтеры Победы» (отв. </w:t>
      </w:r>
      <w:proofErr w:type="spellStart"/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Дабаева</w:t>
      </w:r>
      <w:proofErr w:type="spellEnd"/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Л.Г.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);</w:t>
      </w:r>
    </w:p>
    <w:p w:rsidR="00794156" w:rsidRPr="00794156" w:rsidRDefault="00794156" w:rsidP="00794156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– Всероссийской общественной организации «Союз добровольцев Ро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сии» (отв. 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Леонтьев А.В.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).</w:t>
      </w:r>
    </w:p>
    <w:p w:rsidR="00794156" w:rsidRDefault="00794156" w:rsidP="008E4EEA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Было проведено 11 районных акций.</w:t>
      </w:r>
    </w:p>
    <w:p w:rsidR="00794156" w:rsidRPr="00794156" w:rsidRDefault="00794156" w:rsidP="007941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794156">
        <w:rPr>
          <w:rFonts w:ascii="Times New Roman" w:hAnsi="Times New Roman" w:cs="Times New Roman"/>
          <w:sz w:val="28"/>
          <w:szCs w:val="26"/>
        </w:rPr>
        <w:t xml:space="preserve">С целью оздоровления и организации летнего досуга детей и подростков были организованы профильные лагеря на базе Центра: </w:t>
      </w:r>
    </w:p>
    <w:p w:rsidR="00794156" w:rsidRPr="00794156" w:rsidRDefault="00794156" w:rsidP="007941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794156">
        <w:rPr>
          <w:rFonts w:ascii="Times New Roman" w:hAnsi="Times New Roman" w:cs="Times New Roman"/>
          <w:sz w:val="28"/>
          <w:szCs w:val="26"/>
        </w:rPr>
        <w:t xml:space="preserve">– </w:t>
      </w:r>
      <w:r w:rsidRPr="00794156">
        <w:rPr>
          <w:rFonts w:ascii="Times New Roman" w:hAnsi="Times New Roman" w:cs="Times New Roman"/>
          <w:bCs/>
          <w:sz w:val="28"/>
          <w:szCs w:val="26"/>
        </w:rPr>
        <w:t>летний профильный экологический лагерь «</w:t>
      </w:r>
      <w:proofErr w:type="spellStart"/>
      <w:r w:rsidRPr="00794156">
        <w:rPr>
          <w:rFonts w:ascii="Times New Roman" w:hAnsi="Times New Roman" w:cs="Times New Roman"/>
          <w:bCs/>
          <w:sz w:val="28"/>
          <w:szCs w:val="26"/>
        </w:rPr>
        <w:t>Джерга</w:t>
      </w:r>
      <w:proofErr w:type="spellEnd"/>
      <w:r w:rsidRPr="00794156">
        <w:rPr>
          <w:rFonts w:ascii="Times New Roman" w:hAnsi="Times New Roman" w:cs="Times New Roman"/>
          <w:bCs/>
          <w:sz w:val="28"/>
          <w:szCs w:val="26"/>
        </w:rPr>
        <w:t>»</w:t>
      </w:r>
      <w:r w:rsidRPr="00794156">
        <w:rPr>
          <w:rFonts w:ascii="Times New Roman" w:hAnsi="Times New Roman" w:cs="Times New Roman"/>
          <w:sz w:val="28"/>
          <w:szCs w:val="26"/>
        </w:rPr>
        <w:t xml:space="preserve">, руководитель </w:t>
      </w:r>
      <w:proofErr w:type="spellStart"/>
      <w:r w:rsidRPr="00794156">
        <w:rPr>
          <w:rFonts w:ascii="Times New Roman" w:hAnsi="Times New Roman" w:cs="Times New Roman"/>
          <w:sz w:val="28"/>
          <w:szCs w:val="26"/>
        </w:rPr>
        <w:t>Сахманов</w:t>
      </w:r>
      <w:proofErr w:type="spellEnd"/>
      <w:r w:rsidRPr="00794156">
        <w:rPr>
          <w:rFonts w:ascii="Times New Roman" w:hAnsi="Times New Roman" w:cs="Times New Roman"/>
          <w:sz w:val="28"/>
          <w:szCs w:val="26"/>
        </w:rPr>
        <w:t xml:space="preserve"> А.У (</w:t>
      </w:r>
      <w:proofErr w:type="spellStart"/>
      <w:proofErr w:type="gramStart"/>
      <w:r w:rsidRPr="00794156">
        <w:rPr>
          <w:rFonts w:ascii="Times New Roman" w:hAnsi="Times New Roman" w:cs="Times New Roman"/>
          <w:sz w:val="28"/>
          <w:szCs w:val="26"/>
        </w:rPr>
        <w:t>е</w:t>
      </w:r>
      <w:r w:rsidR="008F67AC">
        <w:rPr>
          <w:rFonts w:ascii="Times New Roman" w:hAnsi="Times New Roman" w:cs="Times New Roman"/>
          <w:sz w:val="28"/>
          <w:szCs w:val="26"/>
        </w:rPr>
        <w:t>стественно-научное</w:t>
      </w:r>
      <w:proofErr w:type="spellEnd"/>
      <w:proofErr w:type="gramEnd"/>
      <w:r w:rsidR="008F67AC">
        <w:rPr>
          <w:rFonts w:ascii="Times New Roman" w:hAnsi="Times New Roman" w:cs="Times New Roman"/>
          <w:sz w:val="28"/>
          <w:szCs w:val="26"/>
        </w:rPr>
        <w:t xml:space="preserve"> направление)</w:t>
      </w:r>
      <w:r w:rsidRPr="00794156">
        <w:rPr>
          <w:rFonts w:ascii="Times New Roman" w:hAnsi="Times New Roman" w:cs="Times New Roman"/>
          <w:sz w:val="28"/>
          <w:szCs w:val="26"/>
        </w:rPr>
        <w:t>;</w:t>
      </w:r>
    </w:p>
    <w:p w:rsidR="00794156" w:rsidRPr="00794156" w:rsidRDefault="00794156" w:rsidP="007941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794156">
        <w:rPr>
          <w:rFonts w:ascii="Times New Roman" w:hAnsi="Times New Roman" w:cs="Times New Roman"/>
          <w:sz w:val="28"/>
          <w:szCs w:val="26"/>
        </w:rPr>
        <w:t>– п</w:t>
      </w:r>
      <w:r w:rsidRPr="00794156">
        <w:rPr>
          <w:rFonts w:ascii="Times New Roman" w:hAnsi="Times New Roman" w:cs="Times New Roman"/>
          <w:bCs/>
          <w:sz w:val="28"/>
          <w:szCs w:val="26"/>
        </w:rPr>
        <w:t>рофильный лагерь «Радужное лето»</w:t>
      </w:r>
      <w:r w:rsidRPr="00794156">
        <w:rPr>
          <w:rFonts w:ascii="Times New Roman" w:hAnsi="Times New Roman" w:cs="Times New Roman"/>
          <w:sz w:val="28"/>
          <w:szCs w:val="26"/>
        </w:rPr>
        <w:t xml:space="preserve">, руководитель </w:t>
      </w:r>
      <w:proofErr w:type="spellStart"/>
      <w:r w:rsidRPr="00794156">
        <w:rPr>
          <w:rFonts w:ascii="Times New Roman" w:hAnsi="Times New Roman" w:cs="Times New Roman"/>
          <w:sz w:val="28"/>
          <w:szCs w:val="26"/>
        </w:rPr>
        <w:t>Малаханова</w:t>
      </w:r>
      <w:proofErr w:type="spellEnd"/>
      <w:r w:rsidRPr="00794156">
        <w:rPr>
          <w:rFonts w:ascii="Times New Roman" w:hAnsi="Times New Roman" w:cs="Times New Roman"/>
          <w:sz w:val="28"/>
          <w:szCs w:val="26"/>
        </w:rPr>
        <w:t xml:space="preserve"> Т.Г. (художественное направление);</w:t>
      </w:r>
    </w:p>
    <w:p w:rsidR="00794156" w:rsidRDefault="00794156" w:rsidP="007941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794156">
        <w:rPr>
          <w:rFonts w:ascii="Times New Roman" w:hAnsi="Times New Roman" w:cs="Times New Roman"/>
          <w:sz w:val="28"/>
          <w:szCs w:val="26"/>
        </w:rPr>
        <w:t>– районный лагерь юных журналистов «</w:t>
      </w:r>
      <w:proofErr w:type="spellStart"/>
      <w:r w:rsidRPr="00794156">
        <w:rPr>
          <w:rFonts w:ascii="Times New Roman" w:hAnsi="Times New Roman" w:cs="Times New Roman"/>
          <w:sz w:val="28"/>
          <w:szCs w:val="26"/>
        </w:rPr>
        <w:t>Юнкор</w:t>
      </w:r>
      <w:proofErr w:type="spellEnd"/>
      <w:r w:rsidRPr="00794156">
        <w:rPr>
          <w:rFonts w:ascii="Times New Roman" w:hAnsi="Times New Roman" w:cs="Times New Roman"/>
          <w:sz w:val="28"/>
          <w:szCs w:val="26"/>
        </w:rPr>
        <w:t xml:space="preserve">», руководитель </w:t>
      </w:r>
      <w:proofErr w:type="spellStart"/>
      <w:r w:rsidR="008F67AC">
        <w:rPr>
          <w:rFonts w:ascii="Times New Roman" w:hAnsi="Times New Roman" w:cs="Times New Roman"/>
          <w:sz w:val="28"/>
          <w:szCs w:val="26"/>
        </w:rPr>
        <w:t>Дондобон</w:t>
      </w:r>
      <w:proofErr w:type="spellEnd"/>
      <w:r w:rsidR="008F67AC">
        <w:rPr>
          <w:rFonts w:ascii="Times New Roman" w:hAnsi="Times New Roman" w:cs="Times New Roman"/>
          <w:sz w:val="28"/>
          <w:szCs w:val="26"/>
        </w:rPr>
        <w:t xml:space="preserve"> С.Д.</w:t>
      </w:r>
      <w:r w:rsidRPr="00794156">
        <w:rPr>
          <w:rFonts w:ascii="Times New Roman" w:hAnsi="Times New Roman" w:cs="Times New Roman"/>
          <w:sz w:val="28"/>
          <w:szCs w:val="26"/>
        </w:rPr>
        <w:t xml:space="preserve"> (социал</w:t>
      </w:r>
      <w:r w:rsidR="008F67AC">
        <w:rPr>
          <w:rFonts w:ascii="Times New Roman" w:hAnsi="Times New Roman" w:cs="Times New Roman"/>
          <w:sz w:val="28"/>
          <w:szCs w:val="26"/>
        </w:rPr>
        <w:t>ьно-педагогическое направление);</w:t>
      </w:r>
    </w:p>
    <w:p w:rsidR="008F67AC" w:rsidRPr="00794156" w:rsidRDefault="008F67AC" w:rsidP="007941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– летний профильный лагерь «Горизонт», руководитель </w:t>
      </w:r>
      <w:proofErr w:type="spellStart"/>
      <w:r>
        <w:rPr>
          <w:rFonts w:ascii="Times New Roman" w:hAnsi="Times New Roman" w:cs="Times New Roman"/>
          <w:sz w:val="28"/>
          <w:szCs w:val="26"/>
        </w:rPr>
        <w:t>Аюшеев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М.А. (туристско-краеведческое направление).</w:t>
      </w:r>
    </w:p>
    <w:p w:rsidR="001D084B" w:rsidRDefault="00794156" w:rsidP="008F67AC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За отчетный период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проведено 26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мероприятий, в которых приняли уч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стие около </w:t>
      </w:r>
      <w:r w:rsidR="008F67A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3000</w:t>
      </w:r>
      <w:r w:rsidRPr="0079415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794156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учащихся и воспитанников образовательных учреждений района.</w:t>
      </w:r>
    </w:p>
    <w:p w:rsidR="001D084B" w:rsidRDefault="001D084B" w:rsidP="001D084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1D084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II часть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</w:t>
      </w:r>
    </w:p>
    <w:p w:rsidR="001D084B" w:rsidRDefault="001D084B" w:rsidP="001D08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ПОКАЗАТЕЛИ ДЕЯТЕЛЬНОСТИ ЦЕНТРА,</w:t>
      </w:r>
    </w:p>
    <w:p w:rsidR="001D084B" w:rsidRDefault="001D084B" w:rsidP="001D08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ПОДЛЕЖАЩЕЙ САМООБСЛЕДОВАНИЮ</w:t>
      </w:r>
    </w:p>
    <w:p w:rsidR="001D084B" w:rsidRDefault="001D084B" w:rsidP="001D084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Cs/>
          <w:color w:val="000000"/>
          <w:szCs w:val="24"/>
        </w:rPr>
      </w:pPr>
      <w:r w:rsidRPr="001D084B">
        <w:rPr>
          <w:rFonts w:ascii="Times New Roman" w:eastAsia="Times New Roman" w:hAnsi="Times New Roman" w:cs="Times New Roman"/>
          <w:bCs/>
          <w:color w:val="000000"/>
          <w:szCs w:val="24"/>
        </w:rPr>
        <w:t>(Утверждены Приказом Министерства образования и науки Российской Федерации от 10 д</w:t>
      </w:r>
      <w:r w:rsidRPr="001D084B">
        <w:rPr>
          <w:rFonts w:ascii="Times New Roman" w:eastAsia="Times New Roman" w:hAnsi="Times New Roman" w:cs="Times New Roman"/>
          <w:bCs/>
          <w:color w:val="000000"/>
          <w:szCs w:val="24"/>
        </w:rPr>
        <w:t>е</w:t>
      </w:r>
      <w:r w:rsidRPr="001D084B"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кабря 2013 г. № 1324 «Об утверждении показателей деятельности образовательной организации подлежащей </w:t>
      </w:r>
      <w:proofErr w:type="spellStart"/>
      <w:r w:rsidRPr="001D084B">
        <w:rPr>
          <w:rFonts w:ascii="Times New Roman" w:eastAsia="Times New Roman" w:hAnsi="Times New Roman" w:cs="Times New Roman"/>
          <w:bCs/>
          <w:color w:val="000000"/>
          <w:szCs w:val="24"/>
        </w:rPr>
        <w:t>самообследованию</w:t>
      </w:r>
      <w:proofErr w:type="spellEnd"/>
      <w:r w:rsidRPr="001D084B">
        <w:rPr>
          <w:rFonts w:ascii="Times New Roman" w:eastAsia="Times New Roman" w:hAnsi="Times New Roman" w:cs="Times New Roman"/>
          <w:bCs/>
          <w:color w:val="000000"/>
          <w:szCs w:val="24"/>
        </w:rPr>
        <w:t>»)</w:t>
      </w:r>
    </w:p>
    <w:p w:rsidR="001D084B" w:rsidRDefault="001D084B" w:rsidP="001D084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816"/>
        <w:gridCol w:w="6682"/>
        <w:gridCol w:w="2073"/>
      </w:tblGrid>
      <w:tr w:rsidR="001D084B" w:rsidTr="00C03702">
        <w:tc>
          <w:tcPr>
            <w:tcW w:w="816" w:type="dxa"/>
            <w:vAlign w:val="center"/>
          </w:tcPr>
          <w:p w:rsidR="001D084B" w:rsidRPr="00775716" w:rsidRDefault="001D084B" w:rsidP="00C03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82" w:type="dxa"/>
            <w:vAlign w:val="center"/>
          </w:tcPr>
          <w:p w:rsidR="001D084B" w:rsidRPr="00775716" w:rsidRDefault="001D084B" w:rsidP="00C03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</w:t>
            </w:r>
          </w:p>
          <w:p w:rsidR="001D084B" w:rsidRPr="00775716" w:rsidRDefault="001D084B" w:rsidP="00C03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измерения</w:t>
            </w:r>
          </w:p>
        </w:tc>
      </w:tr>
      <w:tr w:rsidR="001D084B" w:rsidTr="00C03702">
        <w:tc>
          <w:tcPr>
            <w:tcW w:w="9571" w:type="dxa"/>
            <w:gridSpan w:val="3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Образовательная деятельность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2073" w:type="dxa"/>
            <w:vAlign w:val="center"/>
          </w:tcPr>
          <w:p w:rsidR="001D084B" w:rsidRDefault="008F67AC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988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F67AC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чел.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2073" w:type="dxa"/>
            <w:vAlign w:val="center"/>
          </w:tcPr>
          <w:p w:rsidR="001D084B" w:rsidRDefault="00B02E96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401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2073" w:type="dxa"/>
            <w:vAlign w:val="center"/>
          </w:tcPr>
          <w:p w:rsidR="001D084B" w:rsidRDefault="001D084B" w:rsidP="008F67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8F67A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Детей старшего школьного возраста (15-17 лет)</w:t>
            </w:r>
          </w:p>
        </w:tc>
        <w:tc>
          <w:tcPr>
            <w:tcW w:w="2073" w:type="dxa"/>
            <w:vAlign w:val="center"/>
          </w:tcPr>
          <w:p w:rsidR="001D084B" w:rsidRDefault="008F67AC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услуг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чел.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учащихся, занима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щихся в 2 и более объединениях (кружках, секциях, клубах), в общей численности учащихся</w:t>
            </w:r>
          </w:p>
        </w:tc>
        <w:tc>
          <w:tcPr>
            <w:tcW w:w="2073" w:type="dxa"/>
            <w:vAlign w:val="center"/>
          </w:tcPr>
          <w:p w:rsidR="001D084B" w:rsidRDefault="00B02E96" w:rsidP="00B02E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 с примен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нием дистанционных образовательных технологий, электро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ного обучения, в общей численности учащихся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 по образ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вательным программам для детей с выдающимися способн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стями, в общей численности учащихся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 по образ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073" w:type="dxa"/>
            <w:vAlign w:val="center"/>
          </w:tcPr>
          <w:p w:rsidR="001D084B" w:rsidRDefault="00B02E96" w:rsidP="00B02E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7,29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2073" w:type="dxa"/>
            <w:vAlign w:val="center"/>
          </w:tcPr>
          <w:p w:rsidR="001D084B" w:rsidRDefault="00B02E96" w:rsidP="00B02E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3,54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8%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2073" w:type="dxa"/>
            <w:vAlign w:val="center"/>
          </w:tcPr>
          <w:p w:rsidR="001D084B" w:rsidRDefault="00B02E96" w:rsidP="00B02E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3,23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Дети-мигранты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2073" w:type="dxa"/>
            <w:vAlign w:val="center"/>
          </w:tcPr>
          <w:p w:rsidR="001D084B" w:rsidRDefault="001D084B" w:rsidP="00B02E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чел./0,</w:t>
            </w:r>
            <w:r w:rsidR="00B02E96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учащихся, занима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щихся учебно-исследовательской, проектной деятельностью, в общей численности учащихся</w:t>
            </w:r>
          </w:p>
        </w:tc>
        <w:tc>
          <w:tcPr>
            <w:tcW w:w="2073" w:type="dxa"/>
            <w:vAlign w:val="center"/>
          </w:tcPr>
          <w:p w:rsidR="001D084B" w:rsidRDefault="007576E4" w:rsidP="007576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9,71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073" w:type="dxa"/>
            <w:vAlign w:val="center"/>
          </w:tcPr>
          <w:p w:rsidR="001D084B" w:rsidRDefault="007576E4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764</w:t>
            </w:r>
            <w:r w:rsidR="00BC386E">
              <w:rPr>
                <w:rFonts w:ascii="Times New Roman" w:hAnsi="Times New Roman" w:cs="Times New Roman"/>
                <w:bCs/>
                <w:sz w:val="24"/>
                <w:szCs w:val="24"/>
              </w:rPr>
              <w:t>/77,32%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2073" w:type="dxa"/>
            <w:vAlign w:val="center"/>
          </w:tcPr>
          <w:p w:rsidR="001D084B" w:rsidRDefault="00BC386E" w:rsidP="00BC3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535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54,15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2073" w:type="dxa"/>
            <w:vAlign w:val="center"/>
          </w:tcPr>
          <w:p w:rsidR="001D084B" w:rsidRDefault="00BC386E" w:rsidP="00BC3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8,6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073" w:type="dxa"/>
            <w:vAlign w:val="center"/>
          </w:tcPr>
          <w:p w:rsidR="001D084B" w:rsidRDefault="00BC386E" w:rsidP="00BC3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1,72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073" w:type="dxa"/>
            <w:vAlign w:val="center"/>
          </w:tcPr>
          <w:p w:rsidR="001D084B" w:rsidRDefault="00BC386E" w:rsidP="00BC3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/11,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1.8.5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2073" w:type="dxa"/>
            <w:vAlign w:val="center"/>
          </w:tcPr>
          <w:p w:rsidR="001D084B" w:rsidRDefault="00BC386E" w:rsidP="00BC3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0,91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 – побед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телей и призеров в массовых мероприятиях (конкурсы, соре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нования, фестивали, конференции), в общей численности учащихся, в том числе:</w:t>
            </w:r>
          </w:p>
        </w:tc>
        <w:tc>
          <w:tcPr>
            <w:tcW w:w="2073" w:type="dxa"/>
            <w:vAlign w:val="center"/>
          </w:tcPr>
          <w:p w:rsidR="001D084B" w:rsidRDefault="00BC386E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113/11,43%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2073" w:type="dxa"/>
            <w:vAlign w:val="center"/>
          </w:tcPr>
          <w:p w:rsidR="001D084B" w:rsidRDefault="00BC386E" w:rsidP="00BC3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6,38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2073" w:type="dxa"/>
            <w:vAlign w:val="center"/>
          </w:tcPr>
          <w:p w:rsidR="001D084B" w:rsidRDefault="00BC386E" w:rsidP="00BC3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34/3,44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1.9.3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073" w:type="dxa"/>
            <w:vAlign w:val="center"/>
          </w:tcPr>
          <w:p w:rsidR="001D084B" w:rsidRDefault="00BC386E" w:rsidP="00BC3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0,61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073" w:type="dxa"/>
            <w:vAlign w:val="center"/>
          </w:tcPr>
          <w:p w:rsidR="001D084B" w:rsidRDefault="00BC386E" w:rsidP="00BC38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/0,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1.9.5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2073" w:type="dxa"/>
            <w:vAlign w:val="center"/>
          </w:tcPr>
          <w:p w:rsidR="001D084B" w:rsidRDefault="00BC386E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1/0,11%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учащихся, участву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щих в образовательных и социальных проектах, в общей 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ленности учащихся, в том числе:</w:t>
            </w:r>
          </w:p>
        </w:tc>
        <w:tc>
          <w:tcPr>
            <w:tcW w:w="2073" w:type="dxa"/>
            <w:vAlign w:val="center"/>
          </w:tcPr>
          <w:p w:rsidR="001D084B" w:rsidRDefault="00BC386E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20/20,2%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уровня</w:t>
            </w:r>
          </w:p>
        </w:tc>
        <w:tc>
          <w:tcPr>
            <w:tcW w:w="2073" w:type="dxa"/>
            <w:vAlign w:val="center"/>
          </w:tcPr>
          <w:p w:rsidR="001D084B" w:rsidRDefault="00BC386E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20/20,2%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Регионального уровня</w:t>
            </w:r>
          </w:p>
        </w:tc>
        <w:tc>
          <w:tcPr>
            <w:tcW w:w="2073" w:type="dxa"/>
          </w:tcPr>
          <w:p w:rsidR="001D084B" w:rsidRDefault="001D084B" w:rsidP="00C03702">
            <w:pPr>
              <w:jc w:val="center"/>
            </w:pPr>
            <w:r w:rsidRPr="00A937FD"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Межрегионального уровня</w:t>
            </w:r>
          </w:p>
        </w:tc>
        <w:tc>
          <w:tcPr>
            <w:tcW w:w="2073" w:type="dxa"/>
          </w:tcPr>
          <w:p w:rsidR="001D084B" w:rsidRDefault="001D084B" w:rsidP="00C03702">
            <w:pPr>
              <w:jc w:val="center"/>
            </w:pPr>
            <w:r w:rsidRPr="00A937FD"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Федерального уровня</w:t>
            </w:r>
          </w:p>
        </w:tc>
        <w:tc>
          <w:tcPr>
            <w:tcW w:w="2073" w:type="dxa"/>
          </w:tcPr>
          <w:p w:rsidR="001D084B" w:rsidRDefault="001D084B" w:rsidP="00C03702">
            <w:pPr>
              <w:jc w:val="center"/>
            </w:pPr>
            <w:r w:rsidRPr="00A937FD"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1.10.5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Международного уровня</w:t>
            </w:r>
          </w:p>
        </w:tc>
        <w:tc>
          <w:tcPr>
            <w:tcW w:w="2073" w:type="dxa"/>
          </w:tcPr>
          <w:p w:rsidR="001D084B" w:rsidRDefault="001D084B" w:rsidP="00C03702">
            <w:pPr>
              <w:jc w:val="center"/>
            </w:pPr>
            <w:r w:rsidRPr="00A937FD"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массовых мероприятий, проведенных образов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тельной организацией, в том числе:</w:t>
            </w:r>
          </w:p>
        </w:tc>
        <w:tc>
          <w:tcPr>
            <w:tcW w:w="2073" w:type="dxa"/>
            <w:vAlign w:val="center"/>
          </w:tcPr>
          <w:p w:rsidR="001D084B" w:rsidRDefault="00BC386E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2073" w:type="dxa"/>
            <w:vAlign w:val="center"/>
          </w:tcPr>
          <w:p w:rsidR="001D084B" w:rsidRDefault="00BC386E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2073" w:type="dxa"/>
          </w:tcPr>
          <w:p w:rsidR="001D084B" w:rsidRPr="00BC386E" w:rsidRDefault="00BC386E" w:rsidP="00C03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86E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073" w:type="dxa"/>
          </w:tcPr>
          <w:p w:rsidR="001D084B" w:rsidRPr="00BC386E" w:rsidRDefault="00BC386E" w:rsidP="00C03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86E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2073" w:type="dxa"/>
          </w:tcPr>
          <w:p w:rsidR="001D084B" w:rsidRPr="00BC386E" w:rsidRDefault="00BC386E" w:rsidP="00C03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86E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1.11.5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2073" w:type="dxa"/>
          </w:tcPr>
          <w:p w:rsidR="001D084B" w:rsidRPr="00BC386E" w:rsidRDefault="00BC386E" w:rsidP="00C037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86E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2073" w:type="dxa"/>
            <w:vAlign w:val="center"/>
          </w:tcPr>
          <w:p w:rsidR="001D084B" w:rsidRDefault="00BC386E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ботников, имеющих высшее образование, в общей численн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сти педагогических работников</w:t>
            </w:r>
          </w:p>
        </w:tc>
        <w:tc>
          <w:tcPr>
            <w:tcW w:w="2073" w:type="dxa"/>
            <w:vAlign w:val="center"/>
          </w:tcPr>
          <w:p w:rsidR="001D084B" w:rsidRDefault="001D084B" w:rsidP="00397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97F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 w:rsidR="00397F23">
              <w:rPr>
                <w:rFonts w:ascii="Times New Roman" w:hAnsi="Times New Roman" w:cs="Times New Roman"/>
                <w:bCs/>
                <w:sz w:val="24"/>
                <w:szCs w:val="24"/>
              </w:rPr>
              <w:t>71,42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ботников, имеющих высшее образование педагогической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правленности (профиля), в общей численности педагогич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ских работников</w:t>
            </w:r>
          </w:p>
        </w:tc>
        <w:tc>
          <w:tcPr>
            <w:tcW w:w="2073" w:type="dxa"/>
            <w:vAlign w:val="center"/>
          </w:tcPr>
          <w:p w:rsidR="001D084B" w:rsidRDefault="001D084B" w:rsidP="00397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97F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 w:rsidR="00397F23">
              <w:rPr>
                <w:rFonts w:ascii="Times New Roman" w:hAnsi="Times New Roman" w:cs="Times New Roman"/>
                <w:bCs/>
                <w:sz w:val="24"/>
                <w:szCs w:val="24"/>
              </w:rPr>
              <w:t>71,42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1.15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073" w:type="dxa"/>
            <w:vAlign w:val="center"/>
          </w:tcPr>
          <w:p w:rsidR="001D084B" w:rsidRDefault="00397F23" w:rsidP="00397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28,57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1.16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ботников, имеющих среднее профессиональное образование педагогической направленности (профиля), в общей числе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ности педагогических работников</w:t>
            </w:r>
          </w:p>
        </w:tc>
        <w:tc>
          <w:tcPr>
            <w:tcW w:w="2073" w:type="dxa"/>
            <w:vAlign w:val="center"/>
          </w:tcPr>
          <w:p w:rsidR="001D084B" w:rsidRDefault="00397F23" w:rsidP="00397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23,81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1.17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ботников, которым по результатам аттестации присвоена кв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лификационная категория в общей численности педагогич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ских работников, в том числе:</w:t>
            </w:r>
          </w:p>
        </w:tc>
        <w:tc>
          <w:tcPr>
            <w:tcW w:w="2073" w:type="dxa"/>
            <w:vAlign w:val="center"/>
          </w:tcPr>
          <w:p w:rsidR="001D084B" w:rsidRDefault="00397F23" w:rsidP="00397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76,19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1.17.1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2073" w:type="dxa"/>
            <w:vAlign w:val="center"/>
          </w:tcPr>
          <w:p w:rsidR="001D084B" w:rsidRDefault="00397F23" w:rsidP="00397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33,33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1.17.2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Первая</w:t>
            </w:r>
          </w:p>
        </w:tc>
        <w:tc>
          <w:tcPr>
            <w:tcW w:w="2073" w:type="dxa"/>
            <w:vAlign w:val="center"/>
          </w:tcPr>
          <w:p w:rsidR="001D084B" w:rsidRDefault="00397F23" w:rsidP="00397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42,86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1.18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1.18.1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5 лет</w:t>
            </w:r>
          </w:p>
        </w:tc>
        <w:tc>
          <w:tcPr>
            <w:tcW w:w="2073" w:type="dxa"/>
            <w:vAlign w:val="center"/>
          </w:tcPr>
          <w:p w:rsidR="001D084B" w:rsidRDefault="001D084B" w:rsidP="00397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чел./</w:t>
            </w:r>
            <w:r w:rsidR="00397F23">
              <w:rPr>
                <w:rFonts w:ascii="Times New Roman" w:hAnsi="Times New Roman" w:cs="Times New Roman"/>
                <w:bCs/>
                <w:sz w:val="24"/>
                <w:szCs w:val="24"/>
              </w:rPr>
              <w:t>19,04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1.18.2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свыше 30 лет</w:t>
            </w:r>
          </w:p>
        </w:tc>
        <w:tc>
          <w:tcPr>
            <w:tcW w:w="2073" w:type="dxa"/>
            <w:vAlign w:val="center"/>
          </w:tcPr>
          <w:p w:rsidR="001D084B" w:rsidRDefault="00397F23" w:rsidP="00397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чел./9,52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1.19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 в общей численности педагогических работников в возрасте до 30 лет</w:t>
            </w:r>
          </w:p>
        </w:tc>
        <w:tc>
          <w:tcPr>
            <w:tcW w:w="2073" w:type="dxa"/>
            <w:vAlign w:val="center"/>
          </w:tcPr>
          <w:p w:rsidR="001D084B" w:rsidRDefault="00397F23" w:rsidP="00397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14,28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1.20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 в общей численности педагогических работников в возрасте от 55 лет</w:t>
            </w:r>
          </w:p>
        </w:tc>
        <w:tc>
          <w:tcPr>
            <w:tcW w:w="2073" w:type="dxa"/>
            <w:vAlign w:val="center"/>
          </w:tcPr>
          <w:p w:rsidR="001D084B" w:rsidRDefault="00397F23" w:rsidP="00397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9,52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и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министративно-хозяйственных работников, прошедших за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следние 5 лет повешение квалификации/профессиональную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переподготовку по профилю педагогической или иной осущ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 чел./0%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1.22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специалистов, обе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печивающих методическую деятельность образовательной организации, в общей численности сотрудников образов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тельной организации</w:t>
            </w:r>
          </w:p>
        </w:tc>
        <w:tc>
          <w:tcPr>
            <w:tcW w:w="2073" w:type="dxa"/>
            <w:vAlign w:val="center"/>
          </w:tcPr>
          <w:p w:rsidR="001D084B" w:rsidRDefault="00397F23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чел./4,67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1.23.1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3 года</w:t>
            </w:r>
          </w:p>
        </w:tc>
        <w:tc>
          <w:tcPr>
            <w:tcW w:w="2073" w:type="dxa"/>
            <w:vAlign w:val="center"/>
          </w:tcPr>
          <w:p w:rsidR="001D084B" w:rsidRDefault="00397F23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1.23.2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отчетный период</w:t>
            </w:r>
          </w:p>
        </w:tc>
        <w:tc>
          <w:tcPr>
            <w:tcW w:w="2073" w:type="dxa"/>
            <w:vAlign w:val="center"/>
          </w:tcPr>
          <w:p w:rsidR="001D084B" w:rsidRDefault="00397F23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в организации дополнительного образования сист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D084B" w:rsidTr="00C03702">
        <w:tc>
          <w:tcPr>
            <w:tcW w:w="9571" w:type="dxa"/>
            <w:gridSpan w:val="3"/>
            <w:vAlign w:val="center"/>
          </w:tcPr>
          <w:p w:rsidR="001D084B" w:rsidRPr="00414C88" w:rsidRDefault="001D084B" w:rsidP="00C03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Инфраструктура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073" w:type="dxa"/>
            <w:vAlign w:val="center"/>
          </w:tcPr>
          <w:p w:rsidR="001D084B" w:rsidRDefault="00B60DF7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1D0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класс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Лаборатория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Мастерская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класс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2.2.5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2.2.6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Бассейн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помещений для организации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ности учащихся, в том числе: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единица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единица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Концертный зал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Игровое помещение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единиц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в образовательной организации системы электронн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 документооборота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читального зала библиотеки, в том числе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2.6.1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обеспечением возможности работы на стационарных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пьютерах или использования переносных компьютеров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2.6.2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2.6.3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Оснащенного средствами сканирования и распознавания 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стов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2.6.4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выходом в Интернет с компьютеров, расположенных в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мещениях библиотеки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2.6.5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1D084B" w:rsidTr="00C03702">
        <w:tc>
          <w:tcPr>
            <w:tcW w:w="816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6682" w:type="dxa"/>
            <w:vAlign w:val="center"/>
          </w:tcPr>
          <w:p w:rsidR="001D084B" w:rsidRDefault="001D084B" w:rsidP="00C037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тернетом (не менее 2 Мб), в общей численности учащихся</w:t>
            </w:r>
          </w:p>
        </w:tc>
        <w:tc>
          <w:tcPr>
            <w:tcW w:w="2073" w:type="dxa"/>
            <w:vAlign w:val="center"/>
          </w:tcPr>
          <w:p w:rsidR="001D084B" w:rsidRDefault="001D084B" w:rsidP="00C03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чел./0%</w:t>
            </w:r>
          </w:p>
        </w:tc>
      </w:tr>
    </w:tbl>
    <w:p w:rsidR="001D084B" w:rsidRPr="008E4EEA" w:rsidRDefault="001D084B" w:rsidP="001D084B">
      <w:pPr>
        <w:pStyle w:val="a5"/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sectPr w:rsidR="001D084B" w:rsidRPr="008E4EEA" w:rsidSect="00A35AE8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677"/>
    <w:multiLevelType w:val="hybridMultilevel"/>
    <w:tmpl w:val="0F7442D2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1A971D6"/>
    <w:multiLevelType w:val="hybridMultilevel"/>
    <w:tmpl w:val="0BEEFB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D022C5"/>
    <w:multiLevelType w:val="multilevel"/>
    <w:tmpl w:val="AEC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7852311"/>
    <w:multiLevelType w:val="hybridMultilevel"/>
    <w:tmpl w:val="F9C25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672E7"/>
    <w:multiLevelType w:val="multilevel"/>
    <w:tmpl w:val="9542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0C9A12F5"/>
    <w:multiLevelType w:val="multilevel"/>
    <w:tmpl w:val="E8D0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03022F2"/>
    <w:multiLevelType w:val="hybridMultilevel"/>
    <w:tmpl w:val="C0867FBC"/>
    <w:name w:val="WW8Num10"/>
    <w:lvl w:ilvl="0" w:tplc="3C96AA14">
      <w:start w:val="1"/>
      <w:numFmt w:val="bullet"/>
      <w:lvlText w:val=""/>
      <w:lvlJc w:val="left"/>
      <w:pPr>
        <w:tabs>
          <w:tab w:val="num" w:pos="835"/>
        </w:tabs>
        <w:ind w:left="835" w:hanging="360"/>
      </w:pPr>
      <w:rPr>
        <w:rFonts w:ascii="Symbol" w:hAnsi="Symbol" w:hint="default"/>
      </w:rPr>
    </w:lvl>
    <w:lvl w:ilvl="1" w:tplc="2A94B3BE" w:tentative="1">
      <w:start w:val="1"/>
      <w:numFmt w:val="bullet"/>
      <w:lvlText w:val="o"/>
      <w:lvlJc w:val="left"/>
      <w:pPr>
        <w:tabs>
          <w:tab w:val="num" w:pos="1555"/>
        </w:tabs>
        <w:ind w:left="1555" w:hanging="360"/>
      </w:pPr>
      <w:rPr>
        <w:rFonts w:ascii="Courier New" w:hAnsi="Courier New" w:cs="Courier New" w:hint="default"/>
      </w:rPr>
    </w:lvl>
    <w:lvl w:ilvl="2" w:tplc="2B387B80" w:tentative="1">
      <w:start w:val="1"/>
      <w:numFmt w:val="bullet"/>
      <w:lvlText w:val=""/>
      <w:lvlJc w:val="left"/>
      <w:pPr>
        <w:tabs>
          <w:tab w:val="num" w:pos="2275"/>
        </w:tabs>
        <w:ind w:left="2275" w:hanging="360"/>
      </w:pPr>
      <w:rPr>
        <w:rFonts w:ascii="Wingdings" w:hAnsi="Wingdings" w:hint="default"/>
      </w:rPr>
    </w:lvl>
    <w:lvl w:ilvl="3" w:tplc="4FC0F936" w:tentative="1">
      <w:start w:val="1"/>
      <w:numFmt w:val="bullet"/>
      <w:lvlText w:val=""/>
      <w:lvlJc w:val="left"/>
      <w:pPr>
        <w:tabs>
          <w:tab w:val="num" w:pos="2995"/>
        </w:tabs>
        <w:ind w:left="2995" w:hanging="360"/>
      </w:pPr>
      <w:rPr>
        <w:rFonts w:ascii="Symbol" w:hAnsi="Symbol" w:hint="default"/>
      </w:rPr>
    </w:lvl>
    <w:lvl w:ilvl="4" w:tplc="19309AC8" w:tentative="1">
      <w:start w:val="1"/>
      <w:numFmt w:val="bullet"/>
      <w:lvlText w:val="o"/>
      <w:lvlJc w:val="left"/>
      <w:pPr>
        <w:tabs>
          <w:tab w:val="num" w:pos="3715"/>
        </w:tabs>
        <w:ind w:left="3715" w:hanging="360"/>
      </w:pPr>
      <w:rPr>
        <w:rFonts w:ascii="Courier New" w:hAnsi="Courier New" w:cs="Courier New" w:hint="default"/>
      </w:rPr>
    </w:lvl>
    <w:lvl w:ilvl="5" w:tplc="6CCEA358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</w:rPr>
    </w:lvl>
    <w:lvl w:ilvl="6" w:tplc="ED4879E8" w:tentative="1">
      <w:start w:val="1"/>
      <w:numFmt w:val="bullet"/>
      <w:lvlText w:val=""/>
      <w:lvlJc w:val="left"/>
      <w:pPr>
        <w:tabs>
          <w:tab w:val="num" w:pos="5155"/>
        </w:tabs>
        <w:ind w:left="5155" w:hanging="360"/>
      </w:pPr>
      <w:rPr>
        <w:rFonts w:ascii="Symbol" w:hAnsi="Symbol" w:hint="default"/>
      </w:rPr>
    </w:lvl>
    <w:lvl w:ilvl="7" w:tplc="174295EA" w:tentative="1">
      <w:start w:val="1"/>
      <w:numFmt w:val="bullet"/>
      <w:lvlText w:val="o"/>
      <w:lvlJc w:val="left"/>
      <w:pPr>
        <w:tabs>
          <w:tab w:val="num" w:pos="5875"/>
        </w:tabs>
        <w:ind w:left="5875" w:hanging="360"/>
      </w:pPr>
      <w:rPr>
        <w:rFonts w:ascii="Courier New" w:hAnsi="Courier New" w:cs="Courier New" w:hint="default"/>
      </w:rPr>
    </w:lvl>
    <w:lvl w:ilvl="8" w:tplc="ACB29EF2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</w:rPr>
    </w:lvl>
  </w:abstractNum>
  <w:abstractNum w:abstractNumId="7">
    <w:nsid w:val="12503A30"/>
    <w:multiLevelType w:val="hybridMultilevel"/>
    <w:tmpl w:val="05CCDB9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5DD6562"/>
    <w:multiLevelType w:val="hybridMultilevel"/>
    <w:tmpl w:val="520612F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74F692B"/>
    <w:multiLevelType w:val="hybridMultilevel"/>
    <w:tmpl w:val="C7780286"/>
    <w:lvl w:ilvl="0" w:tplc="526A02FE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A5149C8"/>
    <w:multiLevelType w:val="hybridMultilevel"/>
    <w:tmpl w:val="D0D8AD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78ED466">
      <w:numFmt w:val="bullet"/>
      <w:lvlText w:val="·"/>
      <w:lvlJc w:val="left"/>
      <w:pPr>
        <w:ind w:left="2397" w:hanging="75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B1C3887"/>
    <w:multiLevelType w:val="multilevel"/>
    <w:tmpl w:val="AEC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40E7873"/>
    <w:multiLevelType w:val="hybridMultilevel"/>
    <w:tmpl w:val="7A42A128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F6A9B"/>
    <w:multiLevelType w:val="hybridMultilevel"/>
    <w:tmpl w:val="02DE6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B7F0D"/>
    <w:multiLevelType w:val="hybridMultilevel"/>
    <w:tmpl w:val="B3D44B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17058ED"/>
    <w:multiLevelType w:val="hybridMultilevel"/>
    <w:tmpl w:val="A0A66FFC"/>
    <w:lvl w:ilvl="0" w:tplc="0419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32256FD3"/>
    <w:multiLevelType w:val="hybridMultilevel"/>
    <w:tmpl w:val="9B965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25B11F3"/>
    <w:multiLevelType w:val="hybridMultilevel"/>
    <w:tmpl w:val="D170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AB1078"/>
    <w:multiLevelType w:val="hybridMultilevel"/>
    <w:tmpl w:val="D94E0A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5B17308"/>
    <w:multiLevelType w:val="hybridMultilevel"/>
    <w:tmpl w:val="C066A4F6"/>
    <w:lvl w:ilvl="0" w:tplc="D0B8AE4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2415"/>
        </w:tabs>
        <w:ind w:left="2415" w:hanging="1128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39BF146E"/>
    <w:multiLevelType w:val="hybridMultilevel"/>
    <w:tmpl w:val="CFA68B6E"/>
    <w:lvl w:ilvl="0" w:tplc="0BDEC5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2C22F0"/>
    <w:multiLevelType w:val="hybridMultilevel"/>
    <w:tmpl w:val="4FA28202"/>
    <w:lvl w:ilvl="0" w:tplc="2DE64AB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41BD3E73"/>
    <w:multiLevelType w:val="hybridMultilevel"/>
    <w:tmpl w:val="12D4C2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3F95BDD"/>
    <w:multiLevelType w:val="hybridMultilevel"/>
    <w:tmpl w:val="DB9EE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B73C8C"/>
    <w:multiLevelType w:val="hybridMultilevel"/>
    <w:tmpl w:val="189A2A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98D7483"/>
    <w:multiLevelType w:val="hybridMultilevel"/>
    <w:tmpl w:val="3C18B5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AC41233"/>
    <w:multiLevelType w:val="hybridMultilevel"/>
    <w:tmpl w:val="A26477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ADD3A9B"/>
    <w:multiLevelType w:val="hybridMultilevel"/>
    <w:tmpl w:val="0BF4E3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E696067"/>
    <w:multiLevelType w:val="hybridMultilevel"/>
    <w:tmpl w:val="CCA2E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4D7E4F"/>
    <w:multiLevelType w:val="hybridMultilevel"/>
    <w:tmpl w:val="FBEE63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144657E"/>
    <w:multiLevelType w:val="hybridMultilevel"/>
    <w:tmpl w:val="B3B014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21A7C17"/>
    <w:multiLevelType w:val="hybridMultilevel"/>
    <w:tmpl w:val="97DA1A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50559AF"/>
    <w:multiLevelType w:val="hybridMultilevel"/>
    <w:tmpl w:val="D562A9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5A02EEF"/>
    <w:multiLevelType w:val="hybridMultilevel"/>
    <w:tmpl w:val="F300F7F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>
    <w:nsid w:val="572F7D2B"/>
    <w:multiLevelType w:val="multilevel"/>
    <w:tmpl w:val="AEC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5E8B4182"/>
    <w:multiLevelType w:val="multilevel"/>
    <w:tmpl w:val="AEC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>
    <w:nsid w:val="5F8E2194"/>
    <w:multiLevelType w:val="multilevel"/>
    <w:tmpl w:val="9542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>
    <w:nsid w:val="5FCD7681"/>
    <w:multiLevelType w:val="hybridMultilevel"/>
    <w:tmpl w:val="BEC4F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27794F"/>
    <w:multiLevelType w:val="multilevel"/>
    <w:tmpl w:val="42CE2F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17C2138"/>
    <w:multiLevelType w:val="multilevel"/>
    <w:tmpl w:val="AEC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>
    <w:nsid w:val="621766D8"/>
    <w:multiLevelType w:val="hybridMultilevel"/>
    <w:tmpl w:val="51546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4A03BB"/>
    <w:multiLevelType w:val="hybridMultilevel"/>
    <w:tmpl w:val="9836C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397" w:hanging="75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62C6930"/>
    <w:multiLevelType w:val="hybridMultilevel"/>
    <w:tmpl w:val="43B4A86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3">
    <w:nsid w:val="67515260"/>
    <w:multiLevelType w:val="multilevel"/>
    <w:tmpl w:val="E8D0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699C62F3"/>
    <w:multiLevelType w:val="hybridMultilevel"/>
    <w:tmpl w:val="9AE86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1D41E7"/>
    <w:multiLevelType w:val="hybridMultilevel"/>
    <w:tmpl w:val="16CA83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>
    <w:nsid w:val="773F6EB4"/>
    <w:multiLevelType w:val="hybridMultilevel"/>
    <w:tmpl w:val="57DE60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7C9237F"/>
    <w:multiLevelType w:val="hybridMultilevel"/>
    <w:tmpl w:val="DCD8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AC078AE"/>
    <w:multiLevelType w:val="hybridMultilevel"/>
    <w:tmpl w:val="17081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E569DB"/>
    <w:multiLevelType w:val="multilevel"/>
    <w:tmpl w:val="AEC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9"/>
  </w:num>
  <w:num w:numId="2">
    <w:abstractNumId w:val="12"/>
  </w:num>
  <w:num w:numId="3">
    <w:abstractNumId w:val="37"/>
  </w:num>
  <w:num w:numId="4">
    <w:abstractNumId w:val="23"/>
  </w:num>
  <w:num w:numId="5">
    <w:abstractNumId w:val="13"/>
  </w:num>
  <w:num w:numId="6">
    <w:abstractNumId w:val="17"/>
  </w:num>
  <w:num w:numId="7">
    <w:abstractNumId w:val="15"/>
  </w:num>
  <w:num w:numId="8">
    <w:abstractNumId w:val="7"/>
  </w:num>
  <w:num w:numId="9">
    <w:abstractNumId w:val="42"/>
  </w:num>
  <w:num w:numId="10">
    <w:abstractNumId w:val="32"/>
  </w:num>
  <w:num w:numId="11">
    <w:abstractNumId w:val="45"/>
  </w:num>
  <w:num w:numId="12">
    <w:abstractNumId w:val="8"/>
  </w:num>
  <w:num w:numId="13">
    <w:abstractNumId w:val="38"/>
  </w:num>
  <w:num w:numId="14">
    <w:abstractNumId w:val="33"/>
  </w:num>
  <w:num w:numId="15">
    <w:abstractNumId w:val="41"/>
  </w:num>
  <w:num w:numId="16">
    <w:abstractNumId w:val="18"/>
  </w:num>
  <w:num w:numId="17">
    <w:abstractNumId w:val="25"/>
  </w:num>
  <w:num w:numId="18">
    <w:abstractNumId w:val="31"/>
  </w:num>
  <w:num w:numId="19">
    <w:abstractNumId w:val="10"/>
  </w:num>
  <w:num w:numId="20">
    <w:abstractNumId w:val="22"/>
  </w:num>
  <w:num w:numId="21">
    <w:abstractNumId w:val="47"/>
  </w:num>
  <w:num w:numId="22">
    <w:abstractNumId w:val="24"/>
  </w:num>
  <w:num w:numId="23">
    <w:abstractNumId w:val="27"/>
  </w:num>
  <w:num w:numId="24">
    <w:abstractNumId w:val="35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34"/>
  </w:num>
  <w:num w:numId="28">
    <w:abstractNumId w:val="2"/>
  </w:num>
  <w:num w:numId="29">
    <w:abstractNumId w:val="49"/>
  </w:num>
  <w:num w:numId="30">
    <w:abstractNumId w:val="11"/>
  </w:num>
  <w:num w:numId="31">
    <w:abstractNumId w:val="36"/>
  </w:num>
  <w:num w:numId="32">
    <w:abstractNumId w:val="48"/>
  </w:num>
  <w:num w:numId="33">
    <w:abstractNumId w:val="40"/>
  </w:num>
  <w:num w:numId="34">
    <w:abstractNumId w:val="28"/>
  </w:num>
  <w:num w:numId="35">
    <w:abstractNumId w:val="5"/>
  </w:num>
  <w:num w:numId="36">
    <w:abstractNumId w:val="43"/>
  </w:num>
  <w:num w:numId="37">
    <w:abstractNumId w:val="4"/>
  </w:num>
  <w:num w:numId="38">
    <w:abstractNumId w:val="0"/>
  </w:num>
  <w:num w:numId="39">
    <w:abstractNumId w:val="44"/>
  </w:num>
  <w:num w:numId="40">
    <w:abstractNumId w:val="26"/>
  </w:num>
  <w:num w:numId="41">
    <w:abstractNumId w:val="21"/>
  </w:num>
  <w:num w:numId="42">
    <w:abstractNumId w:val="29"/>
  </w:num>
  <w:num w:numId="43">
    <w:abstractNumId w:val="14"/>
  </w:num>
  <w:num w:numId="44">
    <w:abstractNumId w:val="9"/>
  </w:num>
  <w:num w:numId="4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</w:num>
  <w:num w:numId="47">
    <w:abstractNumId w:val="1"/>
  </w:num>
  <w:num w:numId="48">
    <w:abstractNumId w:val="3"/>
  </w:num>
  <w:num w:numId="49">
    <w:abstractNumId w:val="16"/>
  </w:num>
  <w:num w:numId="50">
    <w:abstractNumId w:val="4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2A654A"/>
    <w:rsid w:val="00013DAA"/>
    <w:rsid w:val="00020D90"/>
    <w:rsid w:val="00021C24"/>
    <w:rsid w:val="000253E6"/>
    <w:rsid w:val="00032D00"/>
    <w:rsid w:val="00033B9F"/>
    <w:rsid w:val="00057DA1"/>
    <w:rsid w:val="00064609"/>
    <w:rsid w:val="000650CF"/>
    <w:rsid w:val="00065B77"/>
    <w:rsid w:val="00071B24"/>
    <w:rsid w:val="000754C0"/>
    <w:rsid w:val="00083364"/>
    <w:rsid w:val="00084E0B"/>
    <w:rsid w:val="00096B6C"/>
    <w:rsid w:val="00096F0F"/>
    <w:rsid w:val="000B2A3E"/>
    <w:rsid w:val="000C0666"/>
    <w:rsid w:val="000C2A5D"/>
    <w:rsid w:val="000C40F0"/>
    <w:rsid w:val="000D0D33"/>
    <w:rsid w:val="000D16E1"/>
    <w:rsid w:val="000D7147"/>
    <w:rsid w:val="000D729E"/>
    <w:rsid w:val="000D7BD2"/>
    <w:rsid w:val="000E1BBB"/>
    <w:rsid w:val="000F627D"/>
    <w:rsid w:val="000F7A02"/>
    <w:rsid w:val="001230A5"/>
    <w:rsid w:val="00156F9E"/>
    <w:rsid w:val="0016160D"/>
    <w:rsid w:val="00170C33"/>
    <w:rsid w:val="001744DC"/>
    <w:rsid w:val="001775FA"/>
    <w:rsid w:val="00180521"/>
    <w:rsid w:val="001805CB"/>
    <w:rsid w:val="00193A55"/>
    <w:rsid w:val="001964A0"/>
    <w:rsid w:val="001A065B"/>
    <w:rsid w:val="001A0E87"/>
    <w:rsid w:val="001A3E59"/>
    <w:rsid w:val="001A5292"/>
    <w:rsid w:val="001C7810"/>
    <w:rsid w:val="001D084B"/>
    <w:rsid w:val="001E210B"/>
    <w:rsid w:val="001E2A6B"/>
    <w:rsid w:val="001F064E"/>
    <w:rsid w:val="001F6EE4"/>
    <w:rsid w:val="00207068"/>
    <w:rsid w:val="00214E0E"/>
    <w:rsid w:val="00215E77"/>
    <w:rsid w:val="00217A3F"/>
    <w:rsid w:val="0022261E"/>
    <w:rsid w:val="002238DD"/>
    <w:rsid w:val="00230228"/>
    <w:rsid w:val="002476CB"/>
    <w:rsid w:val="0025141A"/>
    <w:rsid w:val="0025469A"/>
    <w:rsid w:val="002614B4"/>
    <w:rsid w:val="00280CDD"/>
    <w:rsid w:val="00294465"/>
    <w:rsid w:val="00295E3E"/>
    <w:rsid w:val="002A0985"/>
    <w:rsid w:val="002A3967"/>
    <w:rsid w:val="002A654A"/>
    <w:rsid w:val="002B0277"/>
    <w:rsid w:val="002C16F6"/>
    <w:rsid w:val="002C3CD2"/>
    <w:rsid w:val="002C4353"/>
    <w:rsid w:val="002C65CE"/>
    <w:rsid w:val="002D1AE5"/>
    <w:rsid w:val="002D3BBE"/>
    <w:rsid w:val="002E3805"/>
    <w:rsid w:val="002E59D5"/>
    <w:rsid w:val="002E7F68"/>
    <w:rsid w:val="002F1F13"/>
    <w:rsid w:val="002F6DBB"/>
    <w:rsid w:val="0030302C"/>
    <w:rsid w:val="003454AE"/>
    <w:rsid w:val="003541E8"/>
    <w:rsid w:val="003722DC"/>
    <w:rsid w:val="00373343"/>
    <w:rsid w:val="00375B2D"/>
    <w:rsid w:val="0039568F"/>
    <w:rsid w:val="00397F23"/>
    <w:rsid w:val="003A04C1"/>
    <w:rsid w:val="003B1D63"/>
    <w:rsid w:val="003C1971"/>
    <w:rsid w:val="003C354D"/>
    <w:rsid w:val="003C7FCD"/>
    <w:rsid w:val="003D14A6"/>
    <w:rsid w:val="003D2D43"/>
    <w:rsid w:val="003E5E6E"/>
    <w:rsid w:val="003E6C51"/>
    <w:rsid w:val="003F5FEB"/>
    <w:rsid w:val="003F6D75"/>
    <w:rsid w:val="0040195E"/>
    <w:rsid w:val="00402B47"/>
    <w:rsid w:val="00411779"/>
    <w:rsid w:val="00412CB6"/>
    <w:rsid w:val="0041321C"/>
    <w:rsid w:val="004222E3"/>
    <w:rsid w:val="00431A5D"/>
    <w:rsid w:val="00432B70"/>
    <w:rsid w:val="00432EC4"/>
    <w:rsid w:val="00440EF1"/>
    <w:rsid w:val="004422CC"/>
    <w:rsid w:val="004606CA"/>
    <w:rsid w:val="004656FC"/>
    <w:rsid w:val="00474401"/>
    <w:rsid w:val="00483B51"/>
    <w:rsid w:val="004874B2"/>
    <w:rsid w:val="0049253F"/>
    <w:rsid w:val="00493261"/>
    <w:rsid w:val="0049463C"/>
    <w:rsid w:val="00494881"/>
    <w:rsid w:val="004A1DB4"/>
    <w:rsid w:val="004A2C88"/>
    <w:rsid w:val="004A30A5"/>
    <w:rsid w:val="004B498F"/>
    <w:rsid w:val="004C059F"/>
    <w:rsid w:val="004C102A"/>
    <w:rsid w:val="004C134D"/>
    <w:rsid w:val="004C3BC6"/>
    <w:rsid w:val="004D3D56"/>
    <w:rsid w:val="00501E61"/>
    <w:rsid w:val="00504523"/>
    <w:rsid w:val="00510F34"/>
    <w:rsid w:val="005135C9"/>
    <w:rsid w:val="00525C7B"/>
    <w:rsid w:val="0055693F"/>
    <w:rsid w:val="00565B45"/>
    <w:rsid w:val="00581629"/>
    <w:rsid w:val="005902D3"/>
    <w:rsid w:val="005C00F3"/>
    <w:rsid w:val="005C0435"/>
    <w:rsid w:val="005D0206"/>
    <w:rsid w:val="005D414B"/>
    <w:rsid w:val="005E3413"/>
    <w:rsid w:val="005F44A4"/>
    <w:rsid w:val="005F7DC1"/>
    <w:rsid w:val="006005A5"/>
    <w:rsid w:val="00604823"/>
    <w:rsid w:val="00604A2E"/>
    <w:rsid w:val="006116A5"/>
    <w:rsid w:val="00615A8A"/>
    <w:rsid w:val="00615CFE"/>
    <w:rsid w:val="00620217"/>
    <w:rsid w:val="00631566"/>
    <w:rsid w:val="0063455A"/>
    <w:rsid w:val="0065463D"/>
    <w:rsid w:val="00657C5E"/>
    <w:rsid w:val="006620FB"/>
    <w:rsid w:val="006654EF"/>
    <w:rsid w:val="0066605F"/>
    <w:rsid w:val="00671479"/>
    <w:rsid w:val="0067650D"/>
    <w:rsid w:val="00677707"/>
    <w:rsid w:val="00691508"/>
    <w:rsid w:val="006A2250"/>
    <w:rsid w:val="006B76B0"/>
    <w:rsid w:val="006C107A"/>
    <w:rsid w:val="006D0747"/>
    <w:rsid w:val="006D57E0"/>
    <w:rsid w:val="006F477C"/>
    <w:rsid w:val="006F740C"/>
    <w:rsid w:val="00706E30"/>
    <w:rsid w:val="00711524"/>
    <w:rsid w:val="00712B12"/>
    <w:rsid w:val="00715A3A"/>
    <w:rsid w:val="00721334"/>
    <w:rsid w:val="00732513"/>
    <w:rsid w:val="007451FE"/>
    <w:rsid w:val="00756A52"/>
    <w:rsid w:val="007576E4"/>
    <w:rsid w:val="00767CDA"/>
    <w:rsid w:val="00794156"/>
    <w:rsid w:val="00796A43"/>
    <w:rsid w:val="007B1F8B"/>
    <w:rsid w:val="007C64AC"/>
    <w:rsid w:val="007D62D5"/>
    <w:rsid w:val="007D79ED"/>
    <w:rsid w:val="007E098C"/>
    <w:rsid w:val="007F65E6"/>
    <w:rsid w:val="00800A1B"/>
    <w:rsid w:val="00805C8E"/>
    <w:rsid w:val="00805FCB"/>
    <w:rsid w:val="00806418"/>
    <w:rsid w:val="0081053B"/>
    <w:rsid w:val="00811356"/>
    <w:rsid w:val="008129A5"/>
    <w:rsid w:val="0083587B"/>
    <w:rsid w:val="008366EE"/>
    <w:rsid w:val="00840911"/>
    <w:rsid w:val="00861454"/>
    <w:rsid w:val="00866BF0"/>
    <w:rsid w:val="00871A97"/>
    <w:rsid w:val="00880871"/>
    <w:rsid w:val="008853A8"/>
    <w:rsid w:val="008875C7"/>
    <w:rsid w:val="008A241F"/>
    <w:rsid w:val="008A2D91"/>
    <w:rsid w:val="008A4409"/>
    <w:rsid w:val="008C1B1A"/>
    <w:rsid w:val="008C6D82"/>
    <w:rsid w:val="008D2F6C"/>
    <w:rsid w:val="008D3505"/>
    <w:rsid w:val="008E4EEA"/>
    <w:rsid w:val="008F0D41"/>
    <w:rsid w:val="008F1FE0"/>
    <w:rsid w:val="008F558D"/>
    <w:rsid w:val="008F67AC"/>
    <w:rsid w:val="0090189F"/>
    <w:rsid w:val="00902C7A"/>
    <w:rsid w:val="00914CF8"/>
    <w:rsid w:val="00921107"/>
    <w:rsid w:val="009211AE"/>
    <w:rsid w:val="00933B58"/>
    <w:rsid w:val="0094027A"/>
    <w:rsid w:val="0094193D"/>
    <w:rsid w:val="00953C44"/>
    <w:rsid w:val="00956B6C"/>
    <w:rsid w:val="00957A85"/>
    <w:rsid w:val="00974075"/>
    <w:rsid w:val="009827B0"/>
    <w:rsid w:val="009867D5"/>
    <w:rsid w:val="00986F46"/>
    <w:rsid w:val="00996CD4"/>
    <w:rsid w:val="009A594A"/>
    <w:rsid w:val="009B1F76"/>
    <w:rsid w:val="009B2C1E"/>
    <w:rsid w:val="009B4F59"/>
    <w:rsid w:val="009D3AD2"/>
    <w:rsid w:val="009D7CE1"/>
    <w:rsid w:val="009F5B0F"/>
    <w:rsid w:val="00A051F2"/>
    <w:rsid w:val="00A06FAC"/>
    <w:rsid w:val="00A11490"/>
    <w:rsid w:val="00A26C32"/>
    <w:rsid w:val="00A27EE4"/>
    <w:rsid w:val="00A323D7"/>
    <w:rsid w:val="00A32C40"/>
    <w:rsid w:val="00A35AE8"/>
    <w:rsid w:val="00A4032B"/>
    <w:rsid w:val="00A46395"/>
    <w:rsid w:val="00A471D4"/>
    <w:rsid w:val="00A52F16"/>
    <w:rsid w:val="00A53C0B"/>
    <w:rsid w:val="00A55381"/>
    <w:rsid w:val="00A5739D"/>
    <w:rsid w:val="00A66EB7"/>
    <w:rsid w:val="00A67E88"/>
    <w:rsid w:val="00A90F0B"/>
    <w:rsid w:val="00A9448B"/>
    <w:rsid w:val="00A96856"/>
    <w:rsid w:val="00AA187B"/>
    <w:rsid w:val="00AA359D"/>
    <w:rsid w:val="00AB225B"/>
    <w:rsid w:val="00AB2FA5"/>
    <w:rsid w:val="00AB3BE5"/>
    <w:rsid w:val="00AB64B1"/>
    <w:rsid w:val="00AB7B07"/>
    <w:rsid w:val="00AC2305"/>
    <w:rsid w:val="00AD61D7"/>
    <w:rsid w:val="00AD78D7"/>
    <w:rsid w:val="00AE0719"/>
    <w:rsid w:val="00AE0841"/>
    <w:rsid w:val="00AF5C69"/>
    <w:rsid w:val="00AF7AF5"/>
    <w:rsid w:val="00B01918"/>
    <w:rsid w:val="00B02E96"/>
    <w:rsid w:val="00B11455"/>
    <w:rsid w:val="00B212E2"/>
    <w:rsid w:val="00B33DD8"/>
    <w:rsid w:val="00B350F9"/>
    <w:rsid w:val="00B46E14"/>
    <w:rsid w:val="00B6060C"/>
    <w:rsid w:val="00B60DF7"/>
    <w:rsid w:val="00B635E2"/>
    <w:rsid w:val="00B66C68"/>
    <w:rsid w:val="00B6761F"/>
    <w:rsid w:val="00B840BB"/>
    <w:rsid w:val="00B96FE0"/>
    <w:rsid w:val="00BA3C76"/>
    <w:rsid w:val="00BC20F8"/>
    <w:rsid w:val="00BC386E"/>
    <w:rsid w:val="00BD07D6"/>
    <w:rsid w:val="00BD0BEC"/>
    <w:rsid w:val="00BD713F"/>
    <w:rsid w:val="00BE6CB8"/>
    <w:rsid w:val="00BF1B08"/>
    <w:rsid w:val="00BF49D4"/>
    <w:rsid w:val="00C03702"/>
    <w:rsid w:val="00C04D7B"/>
    <w:rsid w:val="00C075E7"/>
    <w:rsid w:val="00C1732F"/>
    <w:rsid w:val="00C20346"/>
    <w:rsid w:val="00C210B6"/>
    <w:rsid w:val="00C27CCE"/>
    <w:rsid w:val="00C40E23"/>
    <w:rsid w:val="00C42C38"/>
    <w:rsid w:val="00C55A6C"/>
    <w:rsid w:val="00C71ECF"/>
    <w:rsid w:val="00C75182"/>
    <w:rsid w:val="00C83B98"/>
    <w:rsid w:val="00C852C3"/>
    <w:rsid w:val="00C90833"/>
    <w:rsid w:val="00CA5F87"/>
    <w:rsid w:val="00CB76A3"/>
    <w:rsid w:val="00CB76A4"/>
    <w:rsid w:val="00CC02C9"/>
    <w:rsid w:val="00CC2A8F"/>
    <w:rsid w:val="00CD099F"/>
    <w:rsid w:val="00CE50DB"/>
    <w:rsid w:val="00CF4F03"/>
    <w:rsid w:val="00D23B8D"/>
    <w:rsid w:val="00D30327"/>
    <w:rsid w:val="00D36301"/>
    <w:rsid w:val="00D37893"/>
    <w:rsid w:val="00D4600D"/>
    <w:rsid w:val="00D5567A"/>
    <w:rsid w:val="00D77EE9"/>
    <w:rsid w:val="00D85C59"/>
    <w:rsid w:val="00D8618F"/>
    <w:rsid w:val="00DA4CBA"/>
    <w:rsid w:val="00DA7529"/>
    <w:rsid w:val="00DB0935"/>
    <w:rsid w:val="00DB2BA1"/>
    <w:rsid w:val="00DC2C0A"/>
    <w:rsid w:val="00DD505F"/>
    <w:rsid w:val="00E039AD"/>
    <w:rsid w:val="00E163A1"/>
    <w:rsid w:val="00E222D9"/>
    <w:rsid w:val="00E24FAD"/>
    <w:rsid w:val="00E309FD"/>
    <w:rsid w:val="00E57418"/>
    <w:rsid w:val="00E624A6"/>
    <w:rsid w:val="00E666A3"/>
    <w:rsid w:val="00E76F20"/>
    <w:rsid w:val="00E77692"/>
    <w:rsid w:val="00E87A4A"/>
    <w:rsid w:val="00E91320"/>
    <w:rsid w:val="00E91AA9"/>
    <w:rsid w:val="00EA602A"/>
    <w:rsid w:val="00EB7F75"/>
    <w:rsid w:val="00EC5BAE"/>
    <w:rsid w:val="00EC6B07"/>
    <w:rsid w:val="00EC7A47"/>
    <w:rsid w:val="00ED1473"/>
    <w:rsid w:val="00ED21F9"/>
    <w:rsid w:val="00EE2624"/>
    <w:rsid w:val="00EE4F31"/>
    <w:rsid w:val="00F240BD"/>
    <w:rsid w:val="00F36D6C"/>
    <w:rsid w:val="00F51B86"/>
    <w:rsid w:val="00F602E0"/>
    <w:rsid w:val="00F62395"/>
    <w:rsid w:val="00F65E33"/>
    <w:rsid w:val="00F76DB1"/>
    <w:rsid w:val="00F80FF5"/>
    <w:rsid w:val="00F873F0"/>
    <w:rsid w:val="00F93EAA"/>
    <w:rsid w:val="00FB0EEF"/>
    <w:rsid w:val="00FC39AE"/>
    <w:rsid w:val="00FD2FBB"/>
    <w:rsid w:val="00FE0FA6"/>
    <w:rsid w:val="00FE778E"/>
    <w:rsid w:val="00FE79DF"/>
    <w:rsid w:val="00FF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2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32"/>
  </w:style>
  <w:style w:type="paragraph" w:styleId="1">
    <w:name w:val="heading 1"/>
    <w:basedOn w:val="a"/>
    <w:next w:val="a"/>
    <w:link w:val="10"/>
    <w:qFormat/>
    <w:rsid w:val="0041321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2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1321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BA3C76"/>
    <w:pPr>
      <w:ind w:left="720"/>
      <w:contextualSpacing/>
    </w:pPr>
  </w:style>
  <w:style w:type="table" w:styleId="a6">
    <w:name w:val="Table Grid"/>
    <w:basedOn w:val="a1"/>
    <w:uiPriority w:val="59"/>
    <w:rsid w:val="00B1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11455"/>
    <w:pPr>
      <w:spacing w:after="0" w:line="240" w:lineRule="auto"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B1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114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unhideWhenUsed/>
    <w:rsid w:val="00B11455"/>
    <w:pPr>
      <w:spacing w:after="12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a">
    <w:name w:val="Основной текст Знак"/>
    <w:basedOn w:val="a0"/>
    <w:link w:val="a9"/>
    <w:rsid w:val="00B11455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ab">
    <w:name w:val="Знак"/>
    <w:basedOn w:val="a"/>
    <w:rsid w:val="00B1145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B114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B11455"/>
    <w:rPr>
      <w:rFonts w:eastAsiaTheme="minorHAnsi"/>
      <w:lang w:eastAsia="en-US"/>
    </w:rPr>
  </w:style>
  <w:style w:type="paragraph" w:styleId="ae">
    <w:name w:val="footer"/>
    <w:basedOn w:val="a"/>
    <w:link w:val="af"/>
    <w:uiPriority w:val="99"/>
    <w:unhideWhenUsed/>
    <w:rsid w:val="00B114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B11455"/>
    <w:rPr>
      <w:rFonts w:eastAsiaTheme="minorHAnsi"/>
      <w:lang w:eastAsia="en-US"/>
    </w:rPr>
  </w:style>
  <w:style w:type="paragraph" w:customStyle="1" w:styleId="Default">
    <w:name w:val="Default"/>
    <w:rsid w:val="00B114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f0">
    <w:name w:val="Body Text Indent"/>
    <w:basedOn w:val="a"/>
    <w:link w:val="af1"/>
    <w:rsid w:val="00B114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B11455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qFormat/>
    <w:rsid w:val="00B11455"/>
    <w:rPr>
      <w:b/>
      <w:bCs/>
    </w:rPr>
  </w:style>
  <w:style w:type="character" w:styleId="af3">
    <w:name w:val="Hyperlink"/>
    <w:uiPriority w:val="99"/>
    <w:unhideWhenUsed/>
    <w:rsid w:val="00B11455"/>
    <w:rPr>
      <w:color w:val="0000FF"/>
      <w:u w:val="single"/>
    </w:rPr>
  </w:style>
  <w:style w:type="character" w:styleId="af4">
    <w:name w:val="page number"/>
    <w:basedOn w:val="a0"/>
    <w:rsid w:val="00B11455"/>
  </w:style>
  <w:style w:type="paragraph" w:customStyle="1" w:styleId="af5">
    <w:name w:val="Стиль"/>
    <w:rsid w:val="00FD2F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D3505"/>
  </w:style>
  <w:style w:type="numbering" w:customStyle="1" w:styleId="2">
    <w:name w:val="Нет списка2"/>
    <w:next w:val="a2"/>
    <w:uiPriority w:val="99"/>
    <w:semiHidden/>
    <w:unhideWhenUsed/>
    <w:rsid w:val="008D3505"/>
  </w:style>
  <w:style w:type="character" w:customStyle="1" w:styleId="apple-converted-space">
    <w:name w:val="apple-converted-space"/>
    <w:basedOn w:val="a0"/>
    <w:rsid w:val="00CC2A8F"/>
  </w:style>
  <w:style w:type="paragraph" w:customStyle="1" w:styleId="ConsPlusNonformat">
    <w:name w:val="ConsPlusNonformat"/>
    <w:uiPriority w:val="99"/>
    <w:rsid w:val="007451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Уровень образования педагогов Центра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образования педагогов Центра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высшее образование</c:v>
                </c:pt>
                <c:pt idx="1">
                  <c:v>среднее специальное образование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0.71000000000000008</c:v>
                </c:pt>
                <c:pt idx="1">
                  <c:v>0.29000000000000004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0308748144618254"/>
          <c:y val="0.34650171774310312"/>
          <c:w val="0.494811677705632"/>
          <c:h val="0.41274447322633878"/>
        </c:manualLayout>
      </c:layout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9.8447583757912627E-2"/>
          <c:y val="0.22403782860475552"/>
          <c:w val="0.80310483248419284"/>
          <c:h val="0.649761696454625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             (16 чел.)</c:v>
                </c:pt>
              </c:strCache>
            </c:strRef>
          </c:tx>
          <c:dLbls>
            <c:dLbl>
              <c:idx val="0"/>
              <c:spPr/>
              <c:txPr>
                <a:bodyPr/>
                <a:lstStyle/>
                <a:p>
                  <a:pPr>
                    <a:defRPr sz="9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sz="9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2"/>
              <c:spPr/>
              <c:txPr>
                <a:bodyPr/>
                <a:lstStyle/>
                <a:p>
                  <a:pPr>
                    <a:defRPr sz="9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3"/>
              <c:spPr/>
              <c:txPr>
                <a:bodyPr/>
                <a:lstStyle/>
                <a:p>
                  <a:pPr>
                    <a:defRPr sz="9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не имеет категории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0.33000000000000007</c:v>
                </c:pt>
                <c:pt idx="1">
                  <c:v>0.43000000000000005</c:v>
                </c:pt>
                <c:pt idx="2">
                  <c:v>0.24000000000000002</c:v>
                </c:pt>
              </c:numCache>
            </c:numRef>
          </c:val>
        </c:ser>
      </c:pie3DChart>
    </c:plotArea>
    <c:legend>
      <c:legendPos val="b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68379-84C2-4982-BE02-F55B8143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1935</TotalTime>
  <Pages>1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МБОУ ДОД ЦДТ 1</dc:creator>
  <cp:lastModifiedBy>Пользователь Windows</cp:lastModifiedBy>
  <cp:revision>48</cp:revision>
  <cp:lastPrinted>2015-04-17T08:44:00Z</cp:lastPrinted>
  <dcterms:created xsi:type="dcterms:W3CDTF">2017-03-30T08:23:00Z</dcterms:created>
  <dcterms:modified xsi:type="dcterms:W3CDTF">2020-05-19T12:41:00Z</dcterms:modified>
</cp:coreProperties>
</file>